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879DD" w14:textId="77777777" w:rsidR="007333EF" w:rsidRPr="00DB038F" w:rsidRDefault="007333EF" w:rsidP="001A6DFF">
      <w:pPr>
        <w:spacing w:after="0"/>
        <w:jc w:val="center"/>
        <w:rPr>
          <w:rFonts w:ascii="Times New Roman" w:eastAsia="Times New Roman" w:hAnsi="Times New Roman" w:cs="Times New Roman"/>
          <w:b/>
          <w:bCs/>
          <w:sz w:val="24"/>
          <w:szCs w:val="24"/>
          <w:lang w:eastAsia="lv-LV"/>
        </w:rPr>
      </w:pPr>
      <w:r w:rsidRPr="00DB038F">
        <w:rPr>
          <w:rFonts w:ascii="Times New Roman" w:eastAsia="Times New Roman" w:hAnsi="Times New Roman" w:cs="Times New Roman"/>
          <w:b/>
          <w:bCs/>
          <w:sz w:val="24"/>
          <w:szCs w:val="24"/>
          <w:lang w:eastAsia="lv-LV"/>
        </w:rPr>
        <w:t>Izziņa par atzinumos sniegtajiem iebildumiem</w:t>
      </w:r>
    </w:p>
    <w:p w14:paraId="4E59F0D7" w14:textId="77777777" w:rsidR="00DB038F" w:rsidRPr="00DB038F" w:rsidRDefault="00F42A4F" w:rsidP="007650B6">
      <w:pPr>
        <w:spacing w:after="0"/>
        <w:jc w:val="center"/>
        <w:rPr>
          <w:rFonts w:ascii="Times New Roman" w:eastAsia="Times New Roman" w:hAnsi="Times New Roman" w:cs="Times New Roman"/>
          <w:b/>
          <w:sz w:val="24"/>
          <w:szCs w:val="24"/>
          <w:lang w:eastAsia="lv-LV"/>
        </w:rPr>
      </w:pPr>
      <w:r w:rsidRPr="00DB038F">
        <w:rPr>
          <w:rFonts w:ascii="Times New Roman" w:eastAsia="Times New Roman" w:hAnsi="Times New Roman" w:cs="Times New Roman"/>
          <w:b/>
          <w:sz w:val="24"/>
          <w:szCs w:val="24"/>
          <w:lang w:eastAsia="lv-LV"/>
        </w:rPr>
        <w:t xml:space="preserve">par </w:t>
      </w:r>
      <w:r w:rsidR="006F19B7" w:rsidRPr="00DB038F">
        <w:rPr>
          <w:rFonts w:ascii="Times New Roman" w:eastAsia="Times New Roman" w:hAnsi="Times New Roman" w:cs="Times New Roman"/>
          <w:b/>
          <w:sz w:val="24"/>
          <w:szCs w:val="24"/>
          <w:lang w:eastAsia="lv-LV"/>
        </w:rPr>
        <w:t xml:space="preserve">Ministru kabineta noteikumu </w:t>
      </w:r>
      <w:r w:rsidR="007333EF" w:rsidRPr="00DB038F">
        <w:rPr>
          <w:rFonts w:ascii="Times New Roman" w:eastAsia="Times New Roman" w:hAnsi="Times New Roman" w:cs="Times New Roman"/>
          <w:b/>
          <w:sz w:val="24"/>
          <w:szCs w:val="24"/>
          <w:lang w:eastAsia="lv-LV"/>
        </w:rPr>
        <w:t>projekt</w:t>
      </w:r>
      <w:r w:rsidRPr="00DB038F">
        <w:rPr>
          <w:rFonts w:ascii="Times New Roman" w:eastAsia="Times New Roman" w:hAnsi="Times New Roman" w:cs="Times New Roman"/>
          <w:b/>
          <w:sz w:val="24"/>
          <w:szCs w:val="24"/>
          <w:lang w:eastAsia="lv-LV"/>
        </w:rPr>
        <w:t>u</w:t>
      </w:r>
      <w:r w:rsidR="007333EF" w:rsidRPr="00DB038F">
        <w:rPr>
          <w:rFonts w:ascii="Times New Roman" w:eastAsia="Times New Roman" w:hAnsi="Times New Roman" w:cs="Times New Roman"/>
          <w:b/>
          <w:sz w:val="24"/>
          <w:szCs w:val="24"/>
          <w:lang w:eastAsia="lv-LV"/>
        </w:rPr>
        <w:t xml:space="preserve"> </w:t>
      </w:r>
    </w:p>
    <w:p w14:paraId="6887BAEC" w14:textId="46158225" w:rsidR="007333EF" w:rsidRPr="00DB038F" w:rsidRDefault="00331672" w:rsidP="007650B6">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rPr>
        <w:t>“</w:t>
      </w:r>
      <w:r w:rsidR="00F12E06" w:rsidRPr="00DB038F">
        <w:rPr>
          <w:rFonts w:ascii="Times New Roman" w:hAnsi="Times New Roman" w:cs="Times New Roman"/>
          <w:b/>
          <w:sz w:val="24"/>
          <w:szCs w:val="24"/>
        </w:rPr>
        <w:t>Izglītojamo, kuri piedalās valsts aizsardzības mācības nometnē, un jaunsargu veselības aprūpes izdevumu samaksas kārtība</w:t>
      </w:r>
      <w:r>
        <w:rPr>
          <w:rFonts w:ascii="Times New Roman" w:eastAsia="Times New Roman" w:hAnsi="Times New Roman" w:cs="Times New Roman"/>
          <w:b/>
          <w:sz w:val="24"/>
          <w:szCs w:val="24"/>
        </w:rPr>
        <w:t>”</w:t>
      </w:r>
      <w:r w:rsidR="00BF7E91" w:rsidRPr="00DB038F">
        <w:rPr>
          <w:rFonts w:ascii="Times New Roman" w:eastAsia="Times New Roman" w:hAnsi="Times New Roman" w:cs="Times New Roman"/>
          <w:b/>
          <w:sz w:val="24"/>
          <w:szCs w:val="24"/>
          <w:lang w:eastAsia="lv-LV"/>
        </w:rPr>
        <w:t xml:space="preserve"> (</w:t>
      </w:r>
      <w:r w:rsidR="004D4E24" w:rsidRPr="00DB038F">
        <w:rPr>
          <w:rFonts w:ascii="Times New Roman" w:eastAsia="Times New Roman" w:hAnsi="Times New Roman" w:cs="Times New Roman"/>
          <w:b/>
          <w:sz w:val="24"/>
          <w:szCs w:val="24"/>
          <w:lang w:eastAsia="lv-LV"/>
        </w:rPr>
        <w:t>VSS-119</w:t>
      </w:r>
      <w:r w:rsidR="00BF7E91" w:rsidRPr="00DB038F">
        <w:rPr>
          <w:rFonts w:ascii="Times New Roman" w:eastAsia="Times New Roman" w:hAnsi="Times New Roman" w:cs="Times New Roman"/>
          <w:b/>
          <w:sz w:val="24"/>
          <w:szCs w:val="24"/>
          <w:lang w:eastAsia="lv-LV"/>
        </w:rPr>
        <w:t>)</w:t>
      </w:r>
    </w:p>
    <w:p w14:paraId="3A1ACCF2" w14:textId="77777777" w:rsidR="00990B53" w:rsidRPr="00152033" w:rsidRDefault="00990B53" w:rsidP="00C90FB9">
      <w:pPr>
        <w:pStyle w:val="naisf"/>
        <w:spacing w:before="0" w:after="0"/>
        <w:ind w:firstLine="720"/>
      </w:pPr>
    </w:p>
    <w:p w14:paraId="31353841" w14:textId="0E246FCF" w:rsidR="00990B53" w:rsidRPr="00152033" w:rsidRDefault="00990B53" w:rsidP="00CC7248">
      <w:pPr>
        <w:pStyle w:val="naisf"/>
        <w:spacing w:before="0" w:after="0"/>
        <w:ind w:firstLine="0"/>
        <w:jc w:val="center"/>
        <w:rPr>
          <w:b/>
        </w:rPr>
      </w:pPr>
      <w:r w:rsidRPr="00152033">
        <w:rPr>
          <w:b/>
        </w:rPr>
        <w:t>I. Jautājumi, par kuriem saskaņošanā vienošanās nav panākta</w:t>
      </w:r>
    </w:p>
    <w:p w14:paraId="26E21D5C" w14:textId="77777777" w:rsidR="00CC7248" w:rsidRPr="00152033" w:rsidRDefault="00CC7248" w:rsidP="001A6DFF">
      <w:pPr>
        <w:pStyle w:val="naisf"/>
        <w:spacing w:before="0" w:after="0"/>
        <w:ind w:firstLine="0"/>
        <w:jc w:val="center"/>
        <w:rPr>
          <w:b/>
        </w:rPr>
      </w:pPr>
    </w:p>
    <w:tbl>
      <w:tblPr>
        <w:tblW w:w="14315"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977"/>
        <w:gridCol w:w="3544"/>
        <w:gridCol w:w="2835"/>
        <w:gridCol w:w="2268"/>
        <w:gridCol w:w="1982"/>
      </w:tblGrid>
      <w:tr w:rsidR="00152033" w:rsidRPr="00152033" w14:paraId="7AD7F335" w14:textId="77777777" w:rsidTr="00767DD0">
        <w:trPr>
          <w:trHeight w:val="1725"/>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BBF55F" w14:textId="77777777" w:rsidR="00990B53" w:rsidRPr="00152033" w:rsidRDefault="00990B53" w:rsidP="001A6DFF">
            <w:pPr>
              <w:pStyle w:val="naisc"/>
              <w:spacing w:before="0" w:after="0"/>
            </w:pPr>
            <w:r w:rsidRPr="00152033">
              <w:t>Nr. p.k.</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C11C9A" w14:textId="77777777" w:rsidR="00990B53" w:rsidRPr="00152033" w:rsidRDefault="00990B53" w:rsidP="001A6DFF">
            <w:pPr>
              <w:pStyle w:val="naisc"/>
              <w:spacing w:before="0" w:after="0"/>
              <w:ind w:firstLine="12"/>
            </w:pPr>
            <w:r w:rsidRPr="00152033">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72E050" w14:textId="77777777" w:rsidR="00990B53" w:rsidRPr="00152033" w:rsidRDefault="00990B53" w:rsidP="001A6DFF">
            <w:pPr>
              <w:pStyle w:val="naisc"/>
              <w:spacing w:before="0" w:after="0"/>
            </w:pPr>
            <w:r w:rsidRPr="00152033">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1448E3" w14:textId="77777777" w:rsidR="00990B53" w:rsidRPr="00152033" w:rsidRDefault="00990B53" w:rsidP="001A6DFF">
            <w:pPr>
              <w:pStyle w:val="naisc"/>
              <w:spacing w:before="0" w:after="0"/>
              <w:ind w:firstLine="21"/>
            </w:pPr>
            <w:r w:rsidRPr="00152033">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3D058F" w14:textId="77777777" w:rsidR="00990B53" w:rsidRPr="00152033" w:rsidRDefault="00990B53" w:rsidP="001A6DFF">
            <w:pPr>
              <w:spacing w:after="0"/>
              <w:jc w:val="center"/>
              <w:rPr>
                <w:rFonts w:ascii="Times New Roman" w:hAnsi="Times New Roman" w:cs="Times New Roman"/>
                <w:sz w:val="24"/>
                <w:szCs w:val="24"/>
              </w:rPr>
            </w:pPr>
            <w:r w:rsidRPr="00152033">
              <w:rPr>
                <w:rFonts w:ascii="Times New Roman" w:hAnsi="Times New Roman" w:cs="Times New Roman"/>
                <w:sz w:val="24"/>
                <w:szCs w:val="24"/>
              </w:rPr>
              <w:t>Atzinuma sniedzēja uzturētais iebildums, ja tas atšķiras no atzinumā norādītā iebilduma pamatojuma</w:t>
            </w:r>
          </w:p>
        </w:tc>
        <w:tc>
          <w:tcPr>
            <w:tcW w:w="1982" w:type="dxa"/>
            <w:tcBorders>
              <w:top w:val="single" w:sz="4" w:space="0" w:color="auto"/>
              <w:left w:val="single" w:sz="4" w:space="0" w:color="auto"/>
              <w:bottom w:val="single" w:sz="4" w:space="0" w:color="auto"/>
            </w:tcBorders>
            <w:shd w:val="clear" w:color="auto" w:fill="auto"/>
            <w:vAlign w:val="center"/>
          </w:tcPr>
          <w:p w14:paraId="6C0AF14C" w14:textId="77777777" w:rsidR="00990B53" w:rsidRPr="00152033" w:rsidRDefault="00990B53" w:rsidP="001A6DFF">
            <w:pPr>
              <w:spacing w:after="0"/>
              <w:jc w:val="center"/>
              <w:rPr>
                <w:rFonts w:ascii="Times New Roman" w:hAnsi="Times New Roman" w:cs="Times New Roman"/>
                <w:sz w:val="24"/>
                <w:szCs w:val="24"/>
              </w:rPr>
            </w:pPr>
            <w:r w:rsidRPr="00152033">
              <w:rPr>
                <w:rFonts w:ascii="Times New Roman" w:hAnsi="Times New Roman" w:cs="Times New Roman"/>
                <w:sz w:val="24"/>
                <w:szCs w:val="24"/>
              </w:rPr>
              <w:t>Projekta attiecīgā punkta (panta) galīgā redakcija</w:t>
            </w:r>
          </w:p>
        </w:tc>
      </w:tr>
      <w:tr w:rsidR="00767DD0" w:rsidRPr="00152033" w14:paraId="6E6B094F" w14:textId="77777777" w:rsidTr="00767DD0">
        <w:trPr>
          <w:trHeight w:val="420"/>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8A62C8" w14:textId="77777777" w:rsidR="00767DD0" w:rsidRPr="00152033" w:rsidRDefault="00767DD0" w:rsidP="001A6DFF">
            <w:pPr>
              <w:pStyle w:val="naisc"/>
              <w:spacing w:before="0" w:after="0"/>
            </w:pPr>
          </w:p>
        </w:tc>
        <w:tc>
          <w:tcPr>
            <w:tcW w:w="2977" w:type="dxa"/>
            <w:tcBorders>
              <w:top w:val="single" w:sz="6" w:space="0" w:color="000000"/>
              <w:left w:val="single" w:sz="6" w:space="0" w:color="000000"/>
              <w:bottom w:val="single" w:sz="4" w:space="0" w:color="auto"/>
              <w:right w:val="single" w:sz="6" w:space="0" w:color="000000"/>
            </w:tcBorders>
            <w:shd w:val="clear" w:color="auto" w:fill="auto"/>
            <w:vAlign w:val="center"/>
          </w:tcPr>
          <w:p w14:paraId="54FC5F02" w14:textId="77777777" w:rsidR="00767DD0" w:rsidRPr="00152033" w:rsidRDefault="00767DD0" w:rsidP="001A6DFF">
            <w:pPr>
              <w:pStyle w:val="naisc"/>
              <w:spacing w:before="0" w:after="0"/>
              <w:ind w:firstLine="12"/>
            </w:pPr>
          </w:p>
        </w:tc>
        <w:tc>
          <w:tcPr>
            <w:tcW w:w="3544" w:type="dxa"/>
            <w:tcBorders>
              <w:top w:val="single" w:sz="6" w:space="0" w:color="000000"/>
              <w:left w:val="single" w:sz="6" w:space="0" w:color="000000"/>
              <w:bottom w:val="single" w:sz="4" w:space="0" w:color="auto"/>
              <w:right w:val="single" w:sz="6" w:space="0" w:color="000000"/>
            </w:tcBorders>
            <w:shd w:val="clear" w:color="auto" w:fill="auto"/>
            <w:vAlign w:val="center"/>
          </w:tcPr>
          <w:p w14:paraId="70D5AD16" w14:textId="77777777" w:rsidR="00767DD0" w:rsidRPr="00152033" w:rsidRDefault="00767DD0" w:rsidP="001A6DFF">
            <w:pPr>
              <w:pStyle w:val="naisc"/>
              <w:spacing w:before="0" w:after="0"/>
            </w:pP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5E0B45" w14:textId="77777777" w:rsidR="00767DD0" w:rsidRPr="00152033" w:rsidRDefault="00767DD0" w:rsidP="001A6DFF">
            <w:pPr>
              <w:pStyle w:val="naisc"/>
              <w:spacing w:before="0" w:after="0"/>
              <w:ind w:firstLine="21"/>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E32DA8" w14:textId="77777777" w:rsidR="00767DD0" w:rsidRPr="00152033" w:rsidRDefault="00767DD0" w:rsidP="001A6DFF">
            <w:pPr>
              <w:spacing w:after="0"/>
              <w:jc w:val="center"/>
              <w:rPr>
                <w:rFonts w:ascii="Times New Roman" w:hAnsi="Times New Roman" w:cs="Times New Roman"/>
                <w:sz w:val="24"/>
                <w:szCs w:val="24"/>
              </w:rPr>
            </w:pPr>
          </w:p>
        </w:tc>
        <w:tc>
          <w:tcPr>
            <w:tcW w:w="1982" w:type="dxa"/>
            <w:tcBorders>
              <w:top w:val="single" w:sz="4" w:space="0" w:color="auto"/>
              <w:left w:val="single" w:sz="4" w:space="0" w:color="auto"/>
              <w:bottom w:val="single" w:sz="4" w:space="0" w:color="auto"/>
            </w:tcBorders>
            <w:shd w:val="clear" w:color="auto" w:fill="auto"/>
            <w:vAlign w:val="center"/>
          </w:tcPr>
          <w:p w14:paraId="205B6CD6" w14:textId="77777777" w:rsidR="00767DD0" w:rsidRPr="00152033" w:rsidRDefault="00767DD0" w:rsidP="001A6DFF">
            <w:pPr>
              <w:spacing w:after="0"/>
              <w:jc w:val="center"/>
              <w:rPr>
                <w:rFonts w:ascii="Times New Roman" w:hAnsi="Times New Roman" w:cs="Times New Roman"/>
                <w:sz w:val="24"/>
                <w:szCs w:val="24"/>
              </w:rPr>
            </w:pPr>
          </w:p>
        </w:tc>
      </w:tr>
    </w:tbl>
    <w:p w14:paraId="5C8A6F77" w14:textId="77777777" w:rsidR="00CC7248" w:rsidRPr="007650B6" w:rsidRDefault="00CC7248" w:rsidP="00BF7E91">
      <w:pPr>
        <w:spacing w:after="0"/>
        <w:rPr>
          <w:rFonts w:ascii="Times New Roman" w:eastAsia="Times New Roman" w:hAnsi="Times New Roman" w:cs="Times New Roman"/>
          <w:bCs/>
          <w:sz w:val="24"/>
          <w:szCs w:val="24"/>
          <w:lang w:eastAsia="lv-LV"/>
        </w:rPr>
      </w:pPr>
    </w:p>
    <w:p w14:paraId="596982B3" w14:textId="1EC3E73A" w:rsidR="00BF7E91" w:rsidRPr="007650B6" w:rsidRDefault="00BF7E91" w:rsidP="00BF7E91">
      <w:pPr>
        <w:spacing w:after="0"/>
        <w:rPr>
          <w:rFonts w:ascii="Times New Roman" w:eastAsia="Times New Roman" w:hAnsi="Times New Roman" w:cs="Times New Roman"/>
          <w:b/>
          <w:sz w:val="24"/>
          <w:szCs w:val="24"/>
          <w:lang w:eastAsia="lv-LV"/>
        </w:rPr>
      </w:pPr>
      <w:r w:rsidRPr="007650B6">
        <w:rPr>
          <w:rFonts w:ascii="Times New Roman" w:eastAsia="Times New Roman" w:hAnsi="Times New Roman" w:cs="Times New Roman"/>
          <w:b/>
          <w:sz w:val="24"/>
          <w:szCs w:val="24"/>
          <w:lang w:eastAsia="lv-LV"/>
        </w:rPr>
        <w:t>Informācija par starpministriju (starpinstitūciju) sanāksmi vai elektronisko saskaņošanu</w:t>
      </w:r>
    </w:p>
    <w:p w14:paraId="3FC7ECB6" w14:textId="77777777" w:rsidR="00BF7E91" w:rsidRPr="007650B6" w:rsidRDefault="00BF7E91" w:rsidP="00BF7E91">
      <w:pPr>
        <w:spacing w:after="0"/>
        <w:rPr>
          <w:rFonts w:ascii="Times New Roman" w:eastAsia="Times New Roman" w:hAnsi="Times New Roman" w:cs="Times New Roman"/>
          <w:bCs/>
          <w:sz w:val="24"/>
          <w:szCs w:val="24"/>
          <w:lang w:eastAsia="lv-LV"/>
        </w:rPr>
      </w:pPr>
    </w:p>
    <w:tbl>
      <w:tblPr>
        <w:tblW w:w="14317" w:type="dxa"/>
        <w:tblLook w:val="00A0" w:firstRow="1" w:lastRow="0" w:firstColumn="1" w:lastColumn="0" w:noHBand="0" w:noVBand="0"/>
      </w:tblPr>
      <w:tblGrid>
        <w:gridCol w:w="6946"/>
        <w:gridCol w:w="7371"/>
      </w:tblGrid>
      <w:tr w:rsidR="00A00B35" w:rsidRPr="00A00B35" w14:paraId="73AC9DD3" w14:textId="77777777" w:rsidTr="00031D7D">
        <w:trPr>
          <w:trHeight w:val="272"/>
        </w:trPr>
        <w:tc>
          <w:tcPr>
            <w:tcW w:w="6946" w:type="dxa"/>
          </w:tcPr>
          <w:p w14:paraId="73D0DA3B" w14:textId="77777777" w:rsidR="00BF7E91" w:rsidRPr="004D4E24" w:rsidRDefault="00BF7E91" w:rsidP="00BF7E91">
            <w:pPr>
              <w:spacing w:after="0"/>
              <w:rPr>
                <w:rFonts w:ascii="Times New Roman" w:eastAsia="Times New Roman" w:hAnsi="Times New Roman" w:cs="Times New Roman"/>
                <w:sz w:val="24"/>
                <w:szCs w:val="24"/>
                <w:lang w:eastAsia="lv-LV"/>
              </w:rPr>
            </w:pPr>
            <w:r w:rsidRPr="004D4E24">
              <w:rPr>
                <w:rFonts w:ascii="Times New Roman" w:eastAsia="Times New Roman" w:hAnsi="Times New Roman" w:cs="Times New Roman"/>
                <w:sz w:val="24"/>
                <w:szCs w:val="24"/>
                <w:lang w:eastAsia="lv-LV"/>
              </w:rPr>
              <w:t>Datums</w:t>
            </w:r>
          </w:p>
        </w:tc>
        <w:tc>
          <w:tcPr>
            <w:tcW w:w="7371" w:type="dxa"/>
            <w:tcBorders>
              <w:bottom w:val="single" w:sz="4" w:space="0" w:color="auto"/>
            </w:tcBorders>
          </w:tcPr>
          <w:p w14:paraId="2E50FAA7" w14:textId="77E462E0" w:rsidR="00BF7E91" w:rsidRPr="004D4E24" w:rsidRDefault="00DB038F" w:rsidP="00DB038F">
            <w:pPr>
              <w:spacing w:after="0"/>
              <w:jc w:val="left"/>
              <w:rPr>
                <w:rFonts w:ascii="Times New Roman" w:eastAsia="Times New Roman" w:hAnsi="Times New Roman" w:cs="Times New Roman"/>
                <w:sz w:val="24"/>
                <w:szCs w:val="24"/>
                <w:lang w:eastAsia="lv-LV"/>
              </w:rPr>
            </w:pPr>
            <w:r w:rsidRPr="00DB038F">
              <w:rPr>
                <w:rFonts w:ascii="Times New Roman" w:eastAsia="Times New Roman" w:hAnsi="Times New Roman" w:cs="Times New Roman"/>
                <w:sz w:val="24"/>
                <w:szCs w:val="24"/>
                <w:lang w:eastAsia="lv-LV"/>
              </w:rPr>
              <w:t>29</w:t>
            </w:r>
            <w:r w:rsidR="00031D7D" w:rsidRPr="00DB038F">
              <w:rPr>
                <w:rFonts w:ascii="Times New Roman" w:eastAsia="Times New Roman" w:hAnsi="Times New Roman" w:cs="Times New Roman"/>
                <w:sz w:val="24"/>
                <w:szCs w:val="24"/>
                <w:lang w:eastAsia="lv-LV"/>
              </w:rPr>
              <w:t>.04.2021</w:t>
            </w:r>
            <w:r w:rsidR="00356B37" w:rsidRPr="00DB038F">
              <w:rPr>
                <w:rFonts w:ascii="Times New Roman" w:eastAsia="Times New Roman" w:hAnsi="Times New Roman" w:cs="Times New Roman"/>
                <w:sz w:val="24"/>
                <w:szCs w:val="24"/>
                <w:lang w:eastAsia="lv-LV"/>
              </w:rPr>
              <w:t>.</w:t>
            </w:r>
            <w:r w:rsidR="00356B37" w:rsidRPr="004D4E2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starpinstitūciju sanāksme</w:t>
            </w:r>
            <w:r w:rsidR="00881A8D" w:rsidRPr="004D4E24">
              <w:rPr>
                <w:rFonts w:ascii="Times New Roman" w:eastAsia="Times New Roman" w:hAnsi="Times New Roman" w:cs="Times New Roman"/>
                <w:sz w:val="24"/>
                <w:szCs w:val="24"/>
                <w:lang w:eastAsia="lv-LV"/>
              </w:rPr>
              <w:t xml:space="preserve"> </w:t>
            </w:r>
          </w:p>
        </w:tc>
      </w:tr>
      <w:tr w:rsidR="00A00B35" w:rsidRPr="00A00B35" w14:paraId="2EE78FEB" w14:textId="77777777" w:rsidTr="00031D7D">
        <w:trPr>
          <w:trHeight w:val="258"/>
        </w:trPr>
        <w:tc>
          <w:tcPr>
            <w:tcW w:w="6946" w:type="dxa"/>
          </w:tcPr>
          <w:p w14:paraId="402F9A98" w14:textId="77777777" w:rsidR="00BF7E91" w:rsidRPr="004D4E24" w:rsidRDefault="00BF7E91" w:rsidP="00BF7E91">
            <w:pPr>
              <w:spacing w:after="0"/>
              <w:rPr>
                <w:rFonts w:ascii="Times New Roman" w:eastAsia="Times New Roman" w:hAnsi="Times New Roman" w:cs="Times New Roman"/>
                <w:sz w:val="24"/>
                <w:szCs w:val="24"/>
                <w:lang w:eastAsia="lv-LV"/>
              </w:rPr>
            </w:pPr>
          </w:p>
        </w:tc>
        <w:tc>
          <w:tcPr>
            <w:tcW w:w="7371" w:type="dxa"/>
            <w:tcBorders>
              <w:top w:val="single" w:sz="4" w:space="0" w:color="auto"/>
            </w:tcBorders>
          </w:tcPr>
          <w:p w14:paraId="7D4A8544" w14:textId="77777777" w:rsidR="00BF7E91" w:rsidRPr="004D4E24" w:rsidRDefault="00BF7E91" w:rsidP="00BF7E91">
            <w:pPr>
              <w:spacing w:after="0"/>
              <w:jc w:val="left"/>
              <w:rPr>
                <w:rFonts w:ascii="Times New Roman" w:eastAsia="Times New Roman" w:hAnsi="Times New Roman" w:cs="Times New Roman"/>
                <w:sz w:val="24"/>
                <w:szCs w:val="24"/>
                <w:lang w:eastAsia="lv-LV"/>
              </w:rPr>
            </w:pPr>
          </w:p>
        </w:tc>
      </w:tr>
      <w:tr w:rsidR="00A00B35" w:rsidRPr="00A00B35" w14:paraId="55B36ED4" w14:textId="77777777" w:rsidTr="00031D7D">
        <w:trPr>
          <w:trHeight w:val="80"/>
        </w:trPr>
        <w:tc>
          <w:tcPr>
            <w:tcW w:w="6946" w:type="dxa"/>
          </w:tcPr>
          <w:p w14:paraId="0488FAEC" w14:textId="77777777" w:rsidR="00BF7E91" w:rsidRPr="004D4E24" w:rsidRDefault="00BF7E91" w:rsidP="00BF7E91">
            <w:pPr>
              <w:spacing w:after="0"/>
              <w:jc w:val="left"/>
              <w:rPr>
                <w:rFonts w:ascii="Times New Roman" w:eastAsia="Times New Roman" w:hAnsi="Times New Roman" w:cs="Times New Roman"/>
                <w:sz w:val="24"/>
                <w:szCs w:val="24"/>
                <w:lang w:eastAsia="lv-LV"/>
              </w:rPr>
            </w:pPr>
            <w:r w:rsidRPr="004D4E24">
              <w:rPr>
                <w:rFonts w:ascii="Times New Roman" w:eastAsia="Times New Roman" w:hAnsi="Times New Roman" w:cs="Times New Roman"/>
                <w:sz w:val="24"/>
                <w:szCs w:val="24"/>
                <w:lang w:eastAsia="lv-LV"/>
              </w:rPr>
              <w:t>Saskaņošanas dalībnieki</w:t>
            </w:r>
          </w:p>
        </w:tc>
        <w:tc>
          <w:tcPr>
            <w:tcW w:w="7371" w:type="dxa"/>
          </w:tcPr>
          <w:p w14:paraId="160EED54" w14:textId="0D0B2A5A" w:rsidR="00BF7E91" w:rsidRPr="004D4E24" w:rsidRDefault="00031D7D" w:rsidP="00767DD0">
            <w:pPr>
              <w:spacing w:after="0"/>
              <w:jc w:val="left"/>
              <w:rPr>
                <w:rFonts w:ascii="Times New Roman" w:eastAsia="Times New Roman" w:hAnsi="Times New Roman" w:cs="Times New Roman"/>
                <w:sz w:val="24"/>
                <w:szCs w:val="24"/>
                <w:lang w:eastAsia="lv-LV"/>
              </w:rPr>
            </w:pPr>
            <w:r w:rsidRPr="004D4E24">
              <w:rPr>
                <w:rFonts w:ascii="Times New Roman" w:eastAsia="Times New Roman" w:hAnsi="Times New Roman" w:cs="Times New Roman"/>
                <w:sz w:val="24"/>
                <w:szCs w:val="24"/>
                <w:lang w:eastAsia="lv-LV"/>
              </w:rPr>
              <w:t>Tieslietu ministrija</w:t>
            </w:r>
            <w:r w:rsidR="00881A8D" w:rsidRPr="004D4E24">
              <w:rPr>
                <w:rFonts w:ascii="Times New Roman" w:eastAsia="Times New Roman" w:hAnsi="Times New Roman" w:cs="Times New Roman"/>
                <w:sz w:val="24"/>
                <w:szCs w:val="24"/>
                <w:lang w:eastAsia="lv-LV"/>
              </w:rPr>
              <w:t xml:space="preserve">, </w:t>
            </w:r>
            <w:r w:rsidR="0083136E" w:rsidRPr="004D4E24">
              <w:rPr>
                <w:rFonts w:ascii="Times New Roman" w:eastAsia="Times New Roman" w:hAnsi="Times New Roman" w:cs="Times New Roman"/>
                <w:sz w:val="24"/>
                <w:szCs w:val="24"/>
                <w:lang w:eastAsia="lv-LV"/>
              </w:rPr>
              <w:t xml:space="preserve">Izglītības un </w:t>
            </w:r>
            <w:r w:rsidR="00767DD0" w:rsidRPr="004D4E24">
              <w:rPr>
                <w:rFonts w:ascii="Times New Roman" w:eastAsia="Times New Roman" w:hAnsi="Times New Roman" w:cs="Times New Roman"/>
                <w:sz w:val="24"/>
                <w:szCs w:val="24"/>
                <w:lang w:eastAsia="lv-LV"/>
              </w:rPr>
              <w:t>zinātnes ministrija</w:t>
            </w:r>
            <w:r w:rsidR="00767DD0">
              <w:rPr>
                <w:rFonts w:ascii="Times New Roman" w:eastAsia="Times New Roman" w:hAnsi="Times New Roman" w:cs="Times New Roman"/>
                <w:sz w:val="24"/>
                <w:szCs w:val="24"/>
                <w:lang w:eastAsia="lv-LV"/>
              </w:rPr>
              <w:t xml:space="preserve">, </w:t>
            </w:r>
            <w:r w:rsidR="00767DD0" w:rsidRPr="004D4E24">
              <w:rPr>
                <w:rFonts w:ascii="Times New Roman" w:eastAsia="Times New Roman" w:hAnsi="Times New Roman" w:cs="Times New Roman"/>
                <w:sz w:val="24"/>
                <w:szCs w:val="24"/>
                <w:lang w:eastAsia="lv-LV"/>
              </w:rPr>
              <w:t>Veselības ministrija</w:t>
            </w:r>
          </w:p>
        </w:tc>
      </w:tr>
      <w:tr w:rsidR="00A00B35" w:rsidRPr="00A00B35" w14:paraId="30781A99" w14:textId="77777777" w:rsidTr="00031D7D">
        <w:trPr>
          <w:trHeight w:val="258"/>
        </w:trPr>
        <w:tc>
          <w:tcPr>
            <w:tcW w:w="6946" w:type="dxa"/>
          </w:tcPr>
          <w:p w14:paraId="5FAFA783" w14:textId="593AEA31" w:rsidR="00BF7E91" w:rsidRPr="004D4E24" w:rsidRDefault="00BF7E91" w:rsidP="00BF7E91">
            <w:pPr>
              <w:spacing w:after="0"/>
              <w:ind w:firstLine="720"/>
              <w:jc w:val="left"/>
              <w:rPr>
                <w:rFonts w:ascii="Times New Roman" w:eastAsia="Times New Roman" w:hAnsi="Times New Roman" w:cs="Times New Roman"/>
                <w:sz w:val="24"/>
                <w:szCs w:val="24"/>
                <w:lang w:eastAsia="lv-LV"/>
              </w:rPr>
            </w:pPr>
          </w:p>
        </w:tc>
        <w:tc>
          <w:tcPr>
            <w:tcW w:w="7371" w:type="dxa"/>
            <w:tcBorders>
              <w:top w:val="single" w:sz="6" w:space="0" w:color="000000"/>
              <w:bottom w:val="single" w:sz="6" w:space="0" w:color="000000"/>
            </w:tcBorders>
          </w:tcPr>
          <w:p w14:paraId="70BA2707" w14:textId="7763C6EA" w:rsidR="00BF7E91" w:rsidRPr="004D4E24" w:rsidRDefault="00BF7E91" w:rsidP="00767DD0">
            <w:pPr>
              <w:spacing w:after="0"/>
              <w:jc w:val="left"/>
              <w:rPr>
                <w:rFonts w:ascii="Times New Roman" w:eastAsia="Times New Roman" w:hAnsi="Times New Roman" w:cs="Times New Roman"/>
                <w:sz w:val="24"/>
                <w:szCs w:val="24"/>
                <w:lang w:eastAsia="lv-LV"/>
              </w:rPr>
            </w:pPr>
          </w:p>
        </w:tc>
      </w:tr>
    </w:tbl>
    <w:tbl>
      <w:tblPr>
        <w:tblpPr w:leftFromText="180" w:rightFromText="180" w:vertAnchor="text" w:horzAnchor="margin" w:tblpY="206"/>
        <w:tblW w:w="14317" w:type="dxa"/>
        <w:tblLook w:val="00A0" w:firstRow="1" w:lastRow="0" w:firstColumn="1" w:lastColumn="0" w:noHBand="0" w:noVBand="0"/>
      </w:tblPr>
      <w:tblGrid>
        <w:gridCol w:w="6946"/>
        <w:gridCol w:w="7371"/>
      </w:tblGrid>
      <w:tr w:rsidR="00A00B35" w:rsidRPr="00A00B35" w14:paraId="05A8DF62" w14:textId="77777777" w:rsidTr="00031D7D">
        <w:trPr>
          <w:trHeight w:val="285"/>
        </w:trPr>
        <w:tc>
          <w:tcPr>
            <w:tcW w:w="6946" w:type="dxa"/>
          </w:tcPr>
          <w:p w14:paraId="495B33A0" w14:textId="1016A65E" w:rsidR="00031D7D" w:rsidRPr="007650B6" w:rsidRDefault="00031D7D" w:rsidP="00031D7D">
            <w:pPr>
              <w:spacing w:after="0"/>
              <w:jc w:val="left"/>
              <w:rPr>
                <w:rFonts w:ascii="Times New Roman" w:eastAsia="Times New Roman" w:hAnsi="Times New Roman" w:cs="Times New Roman"/>
                <w:sz w:val="24"/>
                <w:szCs w:val="24"/>
                <w:lang w:eastAsia="lv-LV"/>
              </w:rPr>
            </w:pPr>
            <w:r w:rsidRPr="007650B6">
              <w:rPr>
                <w:rFonts w:ascii="Times New Roman" w:eastAsia="Times New Roman" w:hAnsi="Times New Roman" w:cs="Times New Roman"/>
                <w:sz w:val="24"/>
                <w:szCs w:val="24"/>
                <w:lang w:eastAsia="lv-LV"/>
              </w:rPr>
              <w:t xml:space="preserve">Saskaņošanas dalībnieki izskatīja šādu ministriju (citu institūciju) </w:t>
            </w:r>
          </w:p>
        </w:tc>
        <w:tc>
          <w:tcPr>
            <w:tcW w:w="7371" w:type="dxa"/>
          </w:tcPr>
          <w:p w14:paraId="6C11E5C6" w14:textId="5D61D1B7" w:rsidR="00031D7D" w:rsidRPr="007650B6" w:rsidRDefault="0083136E" w:rsidP="004D4E24">
            <w:pPr>
              <w:spacing w:after="0"/>
              <w:jc w:val="left"/>
              <w:rPr>
                <w:rFonts w:ascii="Times New Roman" w:eastAsia="Times New Roman" w:hAnsi="Times New Roman" w:cs="Times New Roman"/>
                <w:sz w:val="24"/>
                <w:szCs w:val="24"/>
                <w:lang w:eastAsia="lv-LV"/>
              </w:rPr>
            </w:pPr>
            <w:r w:rsidRPr="007650B6">
              <w:rPr>
                <w:rFonts w:ascii="Times New Roman" w:eastAsia="Times New Roman" w:hAnsi="Times New Roman" w:cs="Times New Roman"/>
                <w:sz w:val="24"/>
                <w:szCs w:val="24"/>
                <w:lang w:eastAsia="lv-LV"/>
              </w:rPr>
              <w:t>Tieslietu ministrijas</w:t>
            </w:r>
            <w:r w:rsidR="004D4E24" w:rsidRPr="007650B6">
              <w:rPr>
                <w:rFonts w:ascii="Times New Roman" w:eastAsia="Times New Roman" w:hAnsi="Times New Roman" w:cs="Times New Roman"/>
                <w:sz w:val="24"/>
                <w:szCs w:val="24"/>
                <w:lang w:eastAsia="lv-LV"/>
              </w:rPr>
              <w:t xml:space="preserve"> un Veselības ministrijas</w:t>
            </w:r>
          </w:p>
        </w:tc>
      </w:tr>
      <w:tr w:rsidR="00A00B35" w:rsidRPr="00A00B35" w14:paraId="0B79ED3E" w14:textId="77777777" w:rsidTr="00031D7D">
        <w:trPr>
          <w:trHeight w:val="139"/>
        </w:trPr>
        <w:tc>
          <w:tcPr>
            <w:tcW w:w="6946" w:type="dxa"/>
          </w:tcPr>
          <w:p w14:paraId="3A8E6F38" w14:textId="4FF92124" w:rsidR="00BF7E91" w:rsidRPr="007650B6" w:rsidRDefault="00031D7D" w:rsidP="00031D7D">
            <w:pPr>
              <w:spacing w:after="0"/>
              <w:ind w:firstLine="38"/>
              <w:jc w:val="left"/>
              <w:rPr>
                <w:rFonts w:ascii="Times New Roman" w:eastAsia="Times New Roman" w:hAnsi="Times New Roman" w:cs="Times New Roman"/>
                <w:sz w:val="24"/>
                <w:szCs w:val="24"/>
                <w:lang w:eastAsia="lv-LV"/>
              </w:rPr>
            </w:pPr>
            <w:r w:rsidRPr="007650B6">
              <w:rPr>
                <w:rFonts w:ascii="Times New Roman" w:eastAsia="Times New Roman" w:hAnsi="Times New Roman" w:cs="Times New Roman"/>
                <w:sz w:val="24"/>
                <w:szCs w:val="24"/>
                <w:lang w:eastAsia="lv-LV"/>
              </w:rPr>
              <w:t>iebildumus</w:t>
            </w:r>
            <w:r w:rsidR="00BF7E91" w:rsidRPr="007650B6">
              <w:rPr>
                <w:rFonts w:ascii="Times New Roman" w:eastAsia="Times New Roman" w:hAnsi="Times New Roman" w:cs="Times New Roman"/>
                <w:sz w:val="24"/>
                <w:szCs w:val="24"/>
                <w:lang w:eastAsia="lv-LV"/>
              </w:rPr>
              <w:t>  </w:t>
            </w:r>
          </w:p>
        </w:tc>
        <w:tc>
          <w:tcPr>
            <w:tcW w:w="7371" w:type="dxa"/>
            <w:tcBorders>
              <w:top w:val="single" w:sz="6" w:space="0" w:color="000000"/>
              <w:bottom w:val="single" w:sz="6" w:space="0" w:color="000000"/>
            </w:tcBorders>
          </w:tcPr>
          <w:p w14:paraId="054D8F2A" w14:textId="6274BE3A" w:rsidR="00BF7E91" w:rsidRPr="007650B6" w:rsidRDefault="00BF7E91" w:rsidP="00031D7D">
            <w:pPr>
              <w:spacing w:after="0"/>
              <w:jc w:val="left"/>
              <w:rPr>
                <w:rFonts w:ascii="Times New Roman" w:eastAsia="Times New Roman" w:hAnsi="Times New Roman" w:cs="Times New Roman"/>
                <w:sz w:val="24"/>
                <w:szCs w:val="24"/>
                <w:lang w:eastAsia="lv-LV"/>
              </w:rPr>
            </w:pPr>
          </w:p>
        </w:tc>
      </w:tr>
    </w:tbl>
    <w:p w14:paraId="6115A1E0" w14:textId="3F1D264A" w:rsidR="00031D7D" w:rsidRPr="007650B6" w:rsidRDefault="00031D7D">
      <w:pPr>
        <w:rPr>
          <w:rFonts w:ascii="Times New Roman" w:eastAsia="Times New Roman" w:hAnsi="Times New Roman" w:cs="Times New Roman"/>
          <w:b/>
          <w:sz w:val="24"/>
          <w:szCs w:val="24"/>
          <w:lang w:eastAsia="lv-LV"/>
        </w:rPr>
      </w:pPr>
    </w:p>
    <w:tbl>
      <w:tblPr>
        <w:tblpPr w:leftFromText="180" w:rightFromText="180" w:vertAnchor="text" w:horzAnchor="margin" w:tblpY="206"/>
        <w:tblW w:w="14317" w:type="dxa"/>
        <w:tblLook w:val="00A0" w:firstRow="1" w:lastRow="0" w:firstColumn="1" w:lastColumn="0" w:noHBand="0" w:noVBand="0"/>
      </w:tblPr>
      <w:tblGrid>
        <w:gridCol w:w="6946"/>
        <w:gridCol w:w="7371"/>
      </w:tblGrid>
      <w:tr w:rsidR="00A00B35" w:rsidRPr="00A00B35" w14:paraId="63A861D3" w14:textId="77777777" w:rsidTr="00C32A6E">
        <w:tc>
          <w:tcPr>
            <w:tcW w:w="6946" w:type="dxa"/>
          </w:tcPr>
          <w:p w14:paraId="5239A90F" w14:textId="77777777" w:rsidR="0083136E" w:rsidRPr="007650B6" w:rsidRDefault="0083136E" w:rsidP="00C32A6E">
            <w:pPr>
              <w:spacing w:after="0"/>
              <w:jc w:val="left"/>
              <w:rPr>
                <w:rFonts w:ascii="Times New Roman" w:eastAsia="Times New Roman" w:hAnsi="Times New Roman" w:cs="Times New Roman"/>
                <w:sz w:val="24"/>
                <w:szCs w:val="24"/>
                <w:lang w:eastAsia="lv-LV"/>
              </w:rPr>
            </w:pPr>
            <w:r w:rsidRPr="007650B6">
              <w:rPr>
                <w:rFonts w:ascii="Times New Roman" w:eastAsia="Times New Roman" w:hAnsi="Times New Roman" w:cs="Times New Roman"/>
                <w:sz w:val="24"/>
                <w:szCs w:val="24"/>
                <w:lang w:eastAsia="lv-LV"/>
              </w:rPr>
              <w:t xml:space="preserve">Ministrijas (citas institūcijas), kuras nav ieradušās uz sanāksmi vai </w:t>
            </w:r>
          </w:p>
        </w:tc>
        <w:tc>
          <w:tcPr>
            <w:tcW w:w="7371" w:type="dxa"/>
          </w:tcPr>
          <w:p w14:paraId="09177321" w14:textId="3DC45A9D" w:rsidR="0083136E" w:rsidRPr="007650B6" w:rsidRDefault="00767DD0" w:rsidP="00C32A6E">
            <w:pPr>
              <w:spacing w:after="0"/>
              <w:jc w:val="left"/>
              <w:rPr>
                <w:rFonts w:ascii="Times New Roman" w:eastAsia="Times New Roman" w:hAnsi="Times New Roman" w:cs="Times New Roman"/>
                <w:sz w:val="24"/>
                <w:szCs w:val="24"/>
                <w:lang w:eastAsia="lv-LV"/>
              </w:rPr>
            </w:pPr>
            <w:r w:rsidRPr="004D4E24">
              <w:rPr>
                <w:rFonts w:ascii="Times New Roman" w:eastAsia="Times New Roman" w:hAnsi="Times New Roman" w:cs="Times New Roman"/>
                <w:sz w:val="24"/>
                <w:szCs w:val="24"/>
                <w:lang w:eastAsia="lv-LV"/>
              </w:rPr>
              <w:t>Finanšu ministrija, Latvijas Pašvaldību savienība</w:t>
            </w:r>
          </w:p>
        </w:tc>
      </w:tr>
      <w:tr w:rsidR="00A00B35" w:rsidRPr="00A00B35" w14:paraId="02F4D523" w14:textId="77777777" w:rsidTr="00C32A6E">
        <w:tc>
          <w:tcPr>
            <w:tcW w:w="6946" w:type="dxa"/>
          </w:tcPr>
          <w:p w14:paraId="4DBDB544" w14:textId="77777777" w:rsidR="0083136E" w:rsidRPr="007650B6" w:rsidRDefault="0083136E" w:rsidP="00C32A6E">
            <w:pPr>
              <w:spacing w:after="0"/>
              <w:jc w:val="left"/>
              <w:rPr>
                <w:rFonts w:ascii="Times New Roman" w:eastAsia="Times New Roman" w:hAnsi="Times New Roman" w:cs="Times New Roman"/>
                <w:sz w:val="24"/>
                <w:szCs w:val="24"/>
                <w:lang w:eastAsia="lv-LV"/>
              </w:rPr>
            </w:pPr>
            <w:r w:rsidRPr="007650B6">
              <w:rPr>
                <w:rFonts w:ascii="Times New Roman" w:eastAsia="Times New Roman" w:hAnsi="Times New Roman" w:cs="Times New Roman"/>
                <w:sz w:val="24"/>
                <w:szCs w:val="24"/>
                <w:lang w:eastAsia="lv-LV"/>
              </w:rPr>
              <w:t>kuras nav atbildējušas uz uzaicinājumu piedalīties elektroniskajā </w:t>
            </w:r>
          </w:p>
        </w:tc>
        <w:tc>
          <w:tcPr>
            <w:tcW w:w="7371" w:type="dxa"/>
            <w:tcBorders>
              <w:top w:val="single" w:sz="6" w:space="0" w:color="000000"/>
              <w:bottom w:val="single" w:sz="6" w:space="0" w:color="000000"/>
            </w:tcBorders>
          </w:tcPr>
          <w:p w14:paraId="01DFD4D6" w14:textId="77777777" w:rsidR="0083136E" w:rsidRPr="007650B6" w:rsidRDefault="0083136E" w:rsidP="00C32A6E">
            <w:pPr>
              <w:spacing w:after="0"/>
              <w:jc w:val="left"/>
              <w:rPr>
                <w:rFonts w:ascii="Times New Roman" w:eastAsia="Times New Roman" w:hAnsi="Times New Roman" w:cs="Times New Roman"/>
                <w:sz w:val="24"/>
                <w:szCs w:val="24"/>
                <w:lang w:eastAsia="lv-LV"/>
              </w:rPr>
            </w:pPr>
          </w:p>
        </w:tc>
      </w:tr>
      <w:tr w:rsidR="00A00B35" w:rsidRPr="00A00B35" w14:paraId="2B29043E" w14:textId="77777777" w:rsidTr="00C32A6E">
        <w:tc>
          <w:tcPr>
            <w:tcW w:w="6946" w:type="dxa"/>
          </w:tcPr>
          <w:p w14:paraId="05A14676" w14:textId="77777777" w:rsidR="0083136E" w:rsidRPr="007650B6" w:rsidRDefault="0083136E" w:rsidP="00C32A6E">
            <w:pPr>
              <w:spacing w:after="0"/>
              <w:jc w:val="left"/>
              <w:rPr>
                <w:rFonts w:ascii="Times New Roman" w:eastAsia="Times New Roman" w:hAnsi="Times New Roman" w:cs="Times New Roman"/>
                <w:sz w:val="24"/>
                <w:szCs w:val="24"/>
                <w:lang w:eastAsia="lv-LV"/>
              </w:rPr>
            </w:pPr>
            <w:r w:rsidRPr="007650B6">
              <w:rPr>
                <w:rFonts w:ascii="Times New Roman" w:eastAsia="Times New Roman" w:hAnsi="Times New Roman" w:cs="Times New Roman"/>
                <w:sz w:val="24"/>
                <w:szCs w:val="24"/>
                <w:lang w:eastAsia="lv-LV"/>
              </w:rPr>
              <w:t>saskaņošanā  </w:t>
            </w:r>
          </w:p>
        </w:tc>
        <w:tc>
          <w:tcPr>
            <w:tcW w:w="7371" w:type="dxa"/>
            <w:tcBorders>
              <w:bottom w:val="single" w:sz="6" w:space="0" w:color="000000"/>
            </w:tcBorders>
          </w:tcPr>
          <w:p w14:paraId="1718BD76" w14:textId="77777777" w:rsidR="0083136E" w:rsidRPr="007650B6" w:rsidRDefault="0083136E" w:rsidP="00C32A6E">
            <w:pPr>
              <w:spacing w:after="0"/>
              <w:jc w:val="left"/>
              <w:rPr>
                <w:rFonts w:ascii="Times New Roman" w:eastAsia="Times New Roman" w:hAnsi="Times New Roman" w:cs="Times New Roman"/>
                <w:sz w:val="24"/>
                <w:szCs w:val="24"/>
                <w:lang w:eastAsia="lv-LV"/>
              </w:rPr>
            </w:pPr>
          </w:p>
        </w:tc>
      </w:tr>
    </w:tbl>
    <w:p w14:paraId="1D39B050" w14:textId="7481A146" w:rsidR="0083136E" w:rsidRPr="007650B6" w:rsidRDefault="0083136E" w:rsidP="0083136E">
      <w:pPr>
        <w:pStyle w:val="naisf"/>
        <w:spacing w:before="0" w:after="0"/>
        <w:ind w:firstLine="0"/>
        <w:rPr>
          <w:b/>
        </w:rPr>
      </w:pPr>
    </w:p>
    <w:p w14:paraId="1FAE15A8" w14:textId="1747B091" w:rsidR="0083136E" w:rsidRPr="007650B6" w:rsidRDefault="0083136E" w:rsidP="0083136E">
      <w:pPr>
        <w:rPr>
          <w:rFonts w:ascii="Times New Roman" w:eastAsia="Times New Roman" w:hAnsi="Times New Roman" w:cs="Times New Roman"/>
          <w:b/>
          <w:sz w:val="24"/>
          <w:szCs w:val="24"/>
          <w:lang w:eastAsia="lv-LV"/>
        </w:rPr>
      </w:pPr>
      <w:r w:rsidRPr="00A00B35">
        <w:rPr>
          <w:b/>
          <w:color w:val="FF0000"/>
        </w:rPr>
        <w:br w:type="page"/>
      </w:r>
    </w:p>
    <w:p w14:paraId="409B3974" w14:textId="1382D533" w:rsidR="00990B53" w:rsidRPr="007650B6" w:rsidRDefault="00990B53" w:rsidP="00C90FB9">
      <w:pPr>
        <w:pStyle w:val="naisf"/>
        <w:spacing w:before="0" w:after="0"/>
        <w:ind w:firstLine="0"/>
        <w:jc w:val="center"/>
        <w:rPr>
          <w:b/>
        </w:rPr>
      </w:pPr>
      <w:r w:rsidRPr="007650B6">
        <w:rPr>
          <w:b/>
        </w:rPr>
        <w:lastRenderedPageBreak/>
        <w:t>II. Jautājumi, par kuriem saskaņošanā vienošanās ir panākta</w:t>
      </w:r>
    </w:p>
    <w:p w14:paraId="1DF7FBC6" w14:textId="77777777" w:rsidR="00990B53" w:rsidRPr="004F49E2" w:rsidRDefault="00990B53" w:rsidP="00C90FB9">
      <w:pPr>
        <w:pStyle w:val="naisf"/>
        <w:spacing w:before="0" w:after="0"/>
        <w:ind w:firstLine="720"/>
      </w:pPr>
    </w:p>
    <w:tbl>
      <w:tblPr>
        <w:tblW w:w="14317"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835"/>
        <w:gridCol w:w="3686"/>
        <w:gridCol w:w="3518"/>
        <w:gridCol w:w="25"/>
        <w:gridCol w:w="3544"/>
      </w:tblGrid>
      <w:tr w:rsidR="004F49E2" w:rsidRPr="004F49E2" w14:paraId="3BF5AC00" w14:textId="77777777" w:rsidTr="00767DD0">
        <w:tc>
          <w:tcPr>
            <w:tcW w:w="709" w:type="dxa"/>
            <w:tcBorders>
              <w:top w:val="single" w:sz="6" w:space="0" w:color="000000"/>
              <w:left w:val="single" w:sz="6" w:space="0" w:color="000000"/>
              <w:bottom w:val="single" w:sz="6" w:space="0" w:color="000000"/>
              <w:right w:val="single" w:sz="6" w:space="0" w:color="000000"/>
            </w:tcBorders>
            <w:vAlign w:val="center"/>
          </w:tcPr>
          <w:p w14:paraId="4D828C3B" w14:textId="77777777" w:rsidR="00990B53" w:rsidRPr="004F49E2" w:rsidRDefault="00990B53" w:rsidP="00CC7248">
            <w:pPr>
              <w:pStyle w:val="naisc"/>
              <w:spacing w:before="0" w:after="0"/>
            </w:pPr>
            <w:r w:rsidRPr="004F49E2">
              <w:t>Nr. p.k.</w:t>
            </w:r>
          </w:p>
        </w:tc>
        <w:tc>
          <w:tcPr>
            <w:tcW w:w="2835" w:type="dxa"/>
            <w:tcBorders>
              <w:top w:val="single" w:sz="6" w:space="0" w:color="000000"/>
              <w:left w:val="single" w:sz="6" w:space="0" w:color="000000"/>
              <w:bottom w:val="single" w:sz="6" w:space="0" w:color="000000"/>
              <w:right w:val="single" w:sz="6" w:space="0" w:color="000000"/>
            </w:tcBorders>
            <w:vAlign w:val="center"/>
          </w:tcPr>
          <w:p w14:paraId="244AA135" w14:textId="77777777" w:rsidR="00990B53" w:rsidRPr="004F49E2" w:rsidRDefault="00990B53" w:rsidP="001A6DFF">
            <w:pPr>
              <w:pStyle w:val="naisc"/>
              <w:spacing w:before="0" w:after="0"/>
              <w:ind w:firstLine="12"/>
            </w:pPr>
            <w:r w:rsidRPr="004F49E2">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390E2DC0" w14:textId="76FFC730" w:rsidR="00385DBE" w:rsidRPr="004F49E2" w:rsidRDefault="00990B53" w:rsidP="001A6DFF">
            <w:pPr>
              <w:pStyle w:val="naisc"/>
              <w:spacing w:before="0" w:after="0"/>
            </w:pPr>
            <w:r w:rsidRPr="004F49E2">
              <w:t>Atzinumā norādītais ministrijas (citas institūcijas) iebildums, kā arī saskaņošanā papildus izteiktais iebildums par projekta konkrēto punktu (pantu)</w:t>
            </w:r>
          </w:p>
        </w:tc>
        <w:tc>
          <w:tcPr>
            <w:tcW w:w="3518" w:type="dxa"/>
            <w:tcBorders>
              <w:top w:val="single" w:sz="6" w:space="0" w:color="000000"/>
              <w:left w:val="single" w:sz="6" w:space="0" w:color="000000"/>
              <w:bottom w:val="single" w:sz="6" w:space="0" w:color="000000"/>
              <w:right w:val="single" w:sz="6" w:space="0" w:color="000000"/>
            </w:tcBorders>
            <w:vAlign w:val="center"/>
          </w:tcPr>
          <w:p w14:paraId="6FFE03E7" w14:textId="77777777" w:rsidR="00990B53" w:rsidRPr="004F49E2" w:rsidRDefault="00990B53" w:rsidP="001A6DFF">
            <w:pPr>
              <w:pStyle w:val="naisc"/>
              <w:spacing w:before="0" w:after="0"/>
              <w:ind w:firstLine="21"/>
            </w:pPr>
            <w:r w:rsidRPr="004F49E2">
              <w:t>Atbildīgās ministrijas norāde par to, ka iebildums ir ņemts vērā, vai informācija par saskaņošanā panākto alternatīvo risinājumu</w:t>
            </w:r>
          </w:p>
        </w:tc>
        <w:tc>
          <w:tcPr>
            <w:tcW w:w="3569" w:type="dxa"/>
            <w:gridSpan w:val="2"/>
            <w:tcBorders>
              <w:top w:val="single" w:sz="4" w:space="0" w:color="auto"/>
              <w:left w:val="single" w:sz="4" w:space="0" w:color="auto"/>
              <w:bottom w:val="single" w:sz="4" w:space="0" w:color="auto"/>
            </w:tcBorders>
            <w:vAlign w:val="center"/>
          </w:tcPr>
          <w:p w14:paraId="7EE896FF" w14:textId="77777777" w:rsidR="00990B53" w:rsidRPr="004F49E2" w:rsidRDefault="00990B53" w:rsidP="001A6DFF">
            <w:pPr>
              <w:spacing w:after="0"/>
              <w:jc w:val="center"/>
              <w:rPr>
                <w:rFonts w:ascii="Times New Roman" w:hAnsi="Times New Roman" w:cs="Times New Roman"/>
                <w:sz w:val="24"/>
                <w:szCs w:val="24"/>
              </w:rPr>
            </w:pPr>
            <w:r w:rsidRPr="004F49E2">
              <w:rPr>
                <w:rFonts w:ascii="Times New Roman" w:hAnsi="Times New Roman" w:cs="Times New Roman"/>
                <w:sz w:val="24"/>
                <w:szCs w:val="24"/>
              </w:rPr>
              <w:t>Projekta attiecīgā punkta (panta) galīgā redakcija</w:t>
            </w:r>
          </w:p>
        </w:tc>
      </w:tr>
      <w:tr w:rsidR="00767DD0" w:rsidRPr="00BF523E" w14:paraId="713BB6F1" w14:textId="77777777" w:rsidTr="00767DD0">
        <w:tc>
          <w:tcPr>
            <w:tcW w:w="709" w:type="dxa"/>
            <w:tcBorders>
              <w:top w:val="single" w:sz="6" w:space="0" w:color="000000"/>
              <w:left w:val="single" w:sz="6" w:space="0" w:color="000000"/>
              <w:bottom w:val="single" w:sz="6" w:space="0" w:color="000000"/>
              <w:right w:val="single" w:sz="4" w:space="0" w:color="auto"/>
            </w:tcBorders>
            <w:shd w:val="clear" w:color="auto" w:fill="auto"/>
          </w:tcPr>
          <w:p w14:paraId="0EA2C019" w14:textId="77777777" w:rsidR="00767DD0" w:rsidRPr="00BF523E" w:rsidRDefault="00767DD0" w:rsidP="00297E27">
            <w:pPr>
              <w:pStyle w:val="naisc"/>
              <w:numPr>
                <w:ilvl w:val="0"/>
                <w:numId w:val="2"/>
              </w:numPr>
              <w:spacing w:before="0" w:after="0"/>
              <w:ind w:left="0" w:firstLine="0"/>
              <w:jc w:val="both"/>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B03EED" w14:textId="640124D2" w:rsidR="00767DD0" w:rsidRPr="00BF523E" w:rsidRDefault="00331672" w:rsidP="00297E27">
            <w:pPr>
              <w:pStyle w:val="naisc"/>
              <w:spacing w:before="0" w:after="0"/>
              <w:jc w:val="both"/>
            </w:pPr>
            <w:r>
              <w:t>Projekts</w:t>
            </w:r>
          </w:p>
        </w:tc>
        <w:tc>
          <w:tcPr>
            <w:tcW w:w="3686" w:type="dxa"/>
            <w:tcBorders>
              <w:top w:val="single" w:sz="6" w:space="0" w:color="000000"/>
              <w:left w:val="single" w:sz="4" w:space="0" w:color="auto"/>
              <w:bottom w:val="single" w:sz="6" w:space="0" w:color="000000"/>
              <w:right w:val="single" w:sz="6" w:space="0" w:color="000000"/>
            </w:tcBorders>
            <w:shd w:val="clear" w:color="auto" w:fill="auto"/>
          </w:tcPr>
          <w:p w14:paraId="486AB448" w14:textId="77777777" w:rsidR="00767DD0" w:rsidRPr="00DB038F" w:rsidRDefault="00767DD0" w:rsidP="00297E27">
            <w:pPr>
              <w:widowControl w:val="0"/>
              <w:spacing w:after="0"/>
              <w:jc w:val="left"/>
              <w:rPr>
                <w:rFonts w:ascii="Times New Roman" w:eastAsia="Times New Roman" w:hAnsi="Times New Roman" w:cs="Times New Roman"/>
                <w:b/>
                <w:sz w:val="24"/>
                <w:szCs w:val="24"/>
              </w:rPr>
            </w:pPr>
            <w:r w:rsidRPr="00DB038F">
              <w:rPr>
                <w:rFonts w:ascii="Times New Roman" w:eastAsia="Times New Roman" w:hAnsi="Times New Roman" w:cs="Times New Roman"/>
                <w:b/>
                <w:sz w:val="24"/>
                <w:szCs w:val="24"/>
              </w:rPr>
              <w:t>Tieslietu ministrija</w:t>
            </w:r>
          </w:p>
          <w:p w14:paraId="4093121C" w14:textId="77777777" w:rsidR="00767DD0" w:rsidRPr="00DB038F" w:rsidRDefault="00767DD0" w:rsidP="00331672">
            <w:pPr>
              <w:widowControl w:val="0"/>
              <w:tabs>
                <w:tab w:val="left" w:pos="1134"/>
              </w:tabs>
              <w:spacing w:after="0"/>
              <w:rPr>
                <w:rFonts w:ascii="Times New Roman" w:hAnsi="Times New Roman" w:cs="Times New Roman"/>
                <w:noProof/>
                <w:sz w:val="24"/>
                <w:szCs w:val="24"/>
              </w:rPr>
            </w:pPr>
            <w:r w:rsidRPr="00DB038F">
              <w:rPr>
                <w:rFonts w:ascii="Times New Roman" w:eastAsia="Times New Roman" w:hAnsi="Times New Roman" w:cs="Times New Roman"/>
                <w:sz w:val="24"/>
                <w:szCs w:val="24"/>
              </w:rPr>
              <w:t xml:space="preserve">Vēršam uzmanību, ka normatīvais regulējums par savstarpēji cieši saistītiem jautājumiem iespēju robežās ir jāapvieno vienā normatīvajā aktā, lai neveidotu to sadrumstalotību. Ja tiesiskais regulējums ir sadrumstalots pa vairākiem normatīvajiem aktiem, tiesisko attiecību dalībniekiem ir grūti orientēties tiesiskajā regulējumā, kas noved pie vairākām negatīvām sekām: pirmkārt, savu tiesību un pienākumu nepietiekoša izpratne; otrkārt, palielinās normatīvo aktu pārkāpuma risks; treškārt, pieaug negatīva attieksme pret likumdevēju un valsts pārvaldes institūcijām kopumā. </w:t>
            </w:r>
          </w:p>
          <w:p w14:paraId="652AA1D9" w14:textId="77777777" w:rsidR="00767DD0" w:rsidRPr="00DB038F" w:rsidRDefault="00767DD0" w:rsidP="00331672">
            <w:pPr>
              <w:pStyle w:val="ListParagraph"/>
              <w:tabs>
                <w:tab w:val="left" w:pos="1134"/>
              </w:tabs>
              <w:spacing w:after="0"/>
              <w:ind w:left="0"/>
              <w:contextualSpacing w:val="0"/>
              <w:rPr>
                <w:rFonts w:ascii="Times New Roman" w:hAnsi="Times New Roman" w:cs="Times New Roman"/>
                <w:noProof/>
                <w:sz w:val="24"/>
                <w:szCs w:val="24"/>
              </w:rPr>
            </w:pPr>
            <w:r w:rsidRPr="00DB038F">
              <w:rPr>
                <w:rFonts w:ascii="Times New Roman" w:eastAsia="Times New Roman" w:hAnsi="Times New Roman" w:cs="Times New Roman"/>
                <w:sz w:val="24"/>
                <w:szCs w:val="24"/>
              </w:rPr>
              <w:t xml:space="preserve">Ņemot vērā minēto, </w:t>
            </w:r>
            <w:r w:rsidRPr="00DB038F">
              <w:rPr>
                <w:rFonts w:ascii="Times New Roman" w:hAnsi="Times New Roman" w:cs="Times New Roman"/>
                <w:sz w:val="24"/>
                <w:szCs w:val="24"/>
              </w:rPr>
              <w:t xml:space="preserve">Ministru kabineta 2014. gada 26. augusta sēdes protokollēmuma Nr. 45 45.§ 12.7. apakšpunktā noteikts, ka atbildīgā ministrija normatīvā akta projektu izstrādā, pēc iespējas </w:t>
            </w:r>
            <w:r w:rsidRPr="00DB038F">
              <w:rPr>
                <w:rFonts w:ascii="Times New Roman" w:hAnsi="Times New Roman" w:cs="Times New Roman"/>
                <w:sz w:val="24"/>
                <w:szCs w:val="24"/>
              </w:rPr>
              <w:lastRenderedPageBreak/>
              <w:t>izvairoties no vienu jomu regulējošā tiesiskā regulējuma sadrumstalotības; nepieciešamības gadījumā spēkā esošo normatīvo aktu papildina ar pilnvarojumam atbilstošu regulējumu.</w:t>
            </w:r>
          </w:p>
          <w:p w14:paraId="2F8FEE54" w14:textId="77777777" w:rsidR="00767DD0" w:rsidRPr="00DB038F" w:rsidRDefault="00767DD0" w:rsidP="00331672">
            <w:pPr>
              <w:tabs>
                <w:tab w:val="left" w:pos="709"/>
                <w:tab w:val="center" w:pos="4677"/>
                <w:tab w:val="left" w:pos="8931"/>
              </w:tabs>
              <w:suppressAutoHyphens/>
              <w:spacing w:after="0"/>
              <w:ind w:right="12"/>
              <w:rPr>
                <w:rFonts w:ascii="Times New Roman" w:hAnsi="Times New Roman" w:cs="Times New Roman"/>
                <w:sz w:val="24"/>
                <w:szCs w:val="24"/>
              </w:rPr>
            </w:pPr>
            <w:r w:rsidRPr="00DB038F">
              <w:rPr>
                <w:rFonts w:ascii="Times New Roman" w:hAnsi="Times New Roman" w:cs="Times New Roman"/>
                <w:sz w:val="24"/>
                <w:szCs w:val="24"/>
              </w:rPr>
              <w:t xml:space="preserve">Līdz ar to Tieslietu ministrija ierosina apsvērt iespēju apvienot noteikumu projektā paredzēto regulējumu </w:t>
            </w:r>
            <w:r w:rsidRPr="00DB038F">
              <w:rPr>
                <w:rFonts w:ascii="Times New Roman" w:hAnsi="Times New Roman" w:cs="Times New Roman"/>
                <w:spacing w:val="-2"/>
                <w:sz w:val="24"/>
                <w:szCs w:val="24"/>
              </w:rPr>
              <w:t>ar Ministru kabineta noteikumu projektu "</w:t>
            </w:r>
            <w:r w:rsidRPr="00DB038F">
              <w:rPr>
                <w:rFonts w:ascii="Times New Roman" w:hAnsi="Times New Roman" w:cs="Times New Roman"/>
                <w:sz w:val="24"/>
                <w:szCs w:val="24"/>
              </w:rPr>
              <w:t xml:space="preserve">Valsts aizsardzības mācības nometņu organizēšanas un darbības kārtība" (izsludināts 2021. gada 18. februāra Valsts sekretāru sanāksmē (VSS-120)). Minētais nodrošinātu, ka regulējums par savstarpēji saistītajiem jautājumiem nav sadrumstalots. </w:t>
            </w:r>
          </w:p>
          <w:p w14:paraId="3FB6E6F4" w14:textId="77777777" w:rsidR="00767DD0" w:rsidRPr="00DB038F" w:rsidRDefault="00767DD0" w:rsidP="00331672">
            <w:pPr>
              <w:tabs>
                <w:tab w:val="left" w:pos="709"/>
                <w:tab w:val="center" w:pos="4677"/>
                <w:tab w:val="left" w:pos="8931"/>
              </w:tabs>
              <w:suppressAutoHyphens/>
              <w:spacing w:after="0"/>
              <w:ind w:right="12"/>
              <w:rPr>
                <w:sz w:val="24"/>
                <w:szCs w:val="24"/>
              </w:rPr>
            </w:pPr>
            <w:r w:rsidRPr="00DB038F">
              <w:rPr>
                <w:rFonts w:ascii="Times New Roman" w:hAnsi="Times New Roman" w:cs="Times New Roman"/>
                <w:sz w:val="24"/>
                <w:szCs w:val="24"/>
              </w:rPr>
              <w:t xml:space="preserve">Tāpat ir izvērtējams, vai regulējums par </w:t>
            </w:r>
            <w:r w:rsidRPr="00DB038F">
              <w:rPr>
                <w:rFonts w:ascii="Times New Roman" w:hAnsi="Times New Roman" w:cs="Times New Roman"/>
                <w:spacing w:val="-2"/>
                <w:sz w:val="24"/>
                <w:szCs w:val="24"/>
              </w:rPr>
              <w:t xml:space="preserve">jaunsargiem apmaksājamiem veselības aprūpes pakalpojumiem ir apvienojams ar </w:t>
            </w:r>
            <w:r w:rsidRPr="00DB038F">
              <w:rPr>
                <w:rFonts w:ascii="Times New Roman" w:hAnsi="Times New Roman" w:cs="Times New Roman"/>
                <w:sz w:val="24"/>
                <w:szCs w:val="24"/>
                <w:shd w:val="clear" w:color="auto" w:fill="FFFFFF"/>
              </w:rPr>
              <w:t>kārtību, kādā nodrošināma drošība Jaunsardzes nodarbībās un pasākumos (deleģējums Valsts aizsardzības mācības un Jaunsardzes likuma 19. pantā).</w:t>
            </w:r>
          </w:p>
        </w:tc>
        <w:tc>
          <w:tcPr>
            <w:tcW w:w="3543" w:type="dxa"/>
            <w:gridSpan w:val="2"/>
            <w:tcBorders>
              <w:top w:val="single" w:sz="6" w:space="0" w:color="000000"/>
              <w:left w:val="single" w:sz="6" w:space="0" w:color="000000"/>
              <w:bottom w:val="single" w:sz="6" w:space="0" w:color="000000"/>
            </w:tcBorders>
            <w:shd w:val="clear" w:color="auto" w:fill="auto"/>
          </w:tcPr>
          <w:p w14:paraId="7B98E872" w14:textId="05061E26" w:rsidR="00767DD0" w:rsidRPr="00770CB5" w:rsidRDefault="00770CB5" w:rsidP="00331672">
            <w:pPr>
              <w:spacing w:after="0"/>
              <w:rPr>
                <w:rFonts w:ascii="Times New Roman" w:hAnsi="Times New Roman" w:cs="Times New Roman"/>
                <w:spacing w:val="-2"/>
                <w:sz w:val="24"/>
                <w:szCs w:val="24"/>
              </w:rPr>
            </w:pPr>
            <w:r w:rsidRPr="00770CB5">
              <w:rPr>
                <w:rFonts w:ascii="Times New Roman" w:hAnsi="Times New Roman" w:cs="Times New Roman"/>
                <w:sz w:val="24"/>
                <w:szCs w:val="24"/>
              </w:rPr>
              <w:lastRenderedPageBreak/>
              <w:t>Starpinstitūciju sanāksmē panākta vienošanās</w:t>
            </w:r>
            <w:r>
              <w:rPr>
                <w:rFonts w:ascii="Times New Roman" w:hAnsi="Times New Roman" w:cs="Times New Roman"/>
                <w:sz w:val="24"/>
                <w:szCs w:val="24"/>
              </w:rPr>
              <w:t xml:space="preserve"> šo normatīvā akta projektu neapvienot ar </w:t>
            </w:r>
            <w:r w:rsidR="00D125C8">
              <w:rPr>
                <w:rFonts w:ascii="Times New Roman" w:hAnsi="Times New Roman" w:cs="Times New Roman"/>
                <w:sz w:val="24"/>
                <w:szCs w:val="24"/>
              </w:rPr>
              <w:t xml:space="preserve">TM atzinumā minētajiem normatīvo aktu projektiem.  </w:t>
            </w:r>
          </w:p>
        </w:tc>
        <w:tc>
          <w:tcPr>
            <w:tcW w:w="3544" w:type="dxa"/>
            <w:tcBorders>
              <w:top w:val="single" w:sz="4" w:space="0" w:color="auto"/>
              <w:left w:val="single" w:sz="4" w:space="0" w:color="auto"/>
              <w:bottom w:val="single" w:sz="4" w:space="0" w:color="auto"/>
            </w:tcBorders>
            <w:shd w:val="clear" w:color="auto" w:fill="auto"/>
          </w:tcPr>
          <w:p w14:paraId="341A5500" w14:textId="69210C9C" w:rsidR="00767DD0" w:rsidRPr="00BF523E" w:rsidRDefault="00767DD0" w:rsidP="00770CB5">
            <w:pPr>
              <w:spacing w:after="0"/>
              <w:jc w:val="left"/>
              <w:rPr>
                <w:rFonts w:ascii="Times New Roman" w:hAnsi="Times New Roman" w:cs="Times New Roman"/>
                <w:sz w:val="24"/>
                <w:szCs w:val="24"/>
              </w:rPr>
            </w:pPr>
          </w:p>
        </w:tc>
      </w:tr>
      <w:tr w:rsidR="004F49E2" w:rsidRPr="004F49E2" w14:paraId="0FFCA42E" w14:textId="77777777" w:rsidTr="00767DD0">
        <w:tc>
          <w:tcPr>
            <w:tcW w:w="709" w:type="dxa"/>
            <w:tcBorders>
              <w:top w:val="single" w:sz="6" w:space="0" w:color="000000"/>
              <w:left w:val="single" w:sz="6" w:space="0" w:color="000000"/>
              <w:bottom w:val="single" w:sz="6" w:space="0" w:color="000000"/>
              <w:right w:val="single" w:sz="6" w:space="0" w:color="000000"/>
            </w:tcBorders>
          </w:tcPr>
          <w:p w14:paraId="38459A61" w14:textId="77777777" w:rsidR="007650B6" w:rsidRPr="004F49E2" w:rsidRDefault="007650B6" w:rsidP="00770CB5">
            <w:pPr>
              <w:pStyle w:val="naisc"/>
              <w:numPr>
                <w:ilvl w:val="0"/>
                <w:numId w:val="2"/>
              </w:numPr>
              <w:spacing w:before="0" w:after="0"/>
              <w:ind w:left="0" w:firstLine="0"/>
              <w:jc w:val="left"/>
            </w:pPr>
          </w:p>
        </w:tc>
        <w:tc>
          <w:tcPr>
            <w:tcW w:w="2835" w:type="dxa"/>
            <w:tcBorders>
              <w:top w:val="single" w:sz="6" w:space="0" w:color="000000"/>
              <w:left w:val="single" w:sz="6" w:space="0" w:color="000000"/>
              <w:bottom w:val="single" w:sz="6" w:space="0" w:color="000000"/>
              <w:right w:val="single" w:sz="6" w:space="0" w:color="000000"/>
            </w:tcBorders>
          </w:tcPr>
          <w:p w14:paraId="32D980E5" w14:textId="3D15A0D1" w:rsidR="004F49E2" w:rsidRPr="004F49E2" w:rsidRDefault="004F49E2" w:rsidP="00331672">
            <w:pPr>
              <w:spacing w:after="0"/>
              <w:rPr>
                <w:rFonts w:ascii="Times New Roman" w:hAnsi="Times New Roman"/>
                <w:b/>
                <w:sz w:val="24"/>
                <w:szCs w:val="24"/>
              </w:rPr>
            </w:pPr>
            <w:r w:rsidRPr="004F49E2">
              <w:rPr>
                <w:rFonts w:ascii="Times New Roman" w:hAnsi="Times New Roman"/>
                <w:b/>
                <w:sz w:val="24"/>
                <w:szCs w:val="24"/>
              </w:rPr>
              <w:t>Valsts aizsardzības mācības nometņu izglītojamo un jaunsargu</w:t>
            </w:r>
            <w:r w:rsidRPr="004F49E2">
              <w:rPr>
                <w:rFonts w:ascii="Times New Roman" w:hAnsi="Times New Roman"/>
                <w:b/>
                <w:sz w:val="24"/>
                <w:szCs w:val="24"/>
              </w:rPr>
              <w:br/>
              <w:t xml:space="preserve">veselības aprūpes </w:t>
            </w:r>
            <w:r w:rsidRPr="004F49E2">
              <w:rPr>
                <w:rFonts w:ascii="Times New Roman" w:hAnsi="Times New Roman"/>
                <w:b/>
                <w:sz w:val="24"/>
                <w:szCs w:val="24"/>
              </w:rPr>
              <w:lastRenderedPageBreak/>
              <w:t>izdevumu apmaksas kārtība</w:t>
            </w:r>
          </w:p>
          <w:p w14:paraId="01C75223" w14:textId="0CBB83F1" w:rsidR="004F49E2" w:rsidRPr="004F49E2" w:rsidRDefault="004F49E2" w:rsidP="00331672">
            <w:pPr>
              <w:spacing w:after="0"/>
              <w:rPr>
                <w:rFonts w:ascii="Times New Roman" w:hAnsi="Times New Roman"/>
                <w:b/>
                <w:sz w:val="24"/>
                <w:szCs w:val="24"/>
              </w:rPr>
            </w:pPr>
          </w:p>
          <w:p w14:paraId="10C17B36" w14:textId="67BFD0D7" w:rsidR="004F49E2" w:rsidRPr="004F49E2" w:rsidRDefault="004F49E2" w:rsidP="00331672">
            <w:pPr>
              <w:spacing w:after="0"/>
              <w:rPr>
                <w:rFonts w:ascii="Times New Roman" w:hAnsi="Times New Roman"/>
                <w:b/>
                <w:sz w:val="24"/>
                <w:szCs w:val="24"/>
              </w:rPr>
            </w:pPr>
            <w:r w:rsidRPr="004F49E2">
              <w:rPr>
                <w:rFonts w:ascii="Times New Roman" w:hAnsi="Times New Roman"/>
                <w:spacing w:val="-2"/>
                <w:sz w:val="24"/>
                <w:szCs w:val="24"/>
              </w:rPr>
              <w:t>1. Noteikumi nosaka valsts aizsardzības mācības nometņu izglītojamiem un jaunsargiem (turpmāk – izglītojamie) apmaksājamos veselības aprūpes pakalpojumus un apjomu, to saņemšanas nosacījumus un apmaksas kārtību.</w:t>
            </w:r>
          </w:p>
          <w:p w14:paraId="7BE8F7F7" w14:textId="5802508D" w:rsidR="007650B6" w:rsidRDefault="007650B6" w:rsidP="00331672">
            <w:pPr>
              <w:pStyle w:val="naisc"/>
              <w:spacing w:before="0" w:after="0"/>
              <w:jc w:val="both"/>
              <w:rPr>
                <w:spacing w:val="-2"/>
              </w:rPr>
            </w:pPr>
          </w:p>
          <w:p w14:paraId="56AE6D26" w14:textId="77777777" w:rsidR="00B237DD" w:rsidRPr="00B237DD" w:rsidRDefault="00B237DD" w:rsidP="00331672">
            <w:pPr>
              <w:spacing w:after="0"/>
              <w:rPr>
                <w:rFonts w:ascii="Times New Roman" w:hAnsi="Times New Roman"/>
                <w:b/>
                <w:spacing w:val="-2"/>
                <w:sz w:val="24"/>
                <w:szCs w:val="24"/>
              </w:rPr>
            </w:pPr>
            <w:r w:rsidRPr="00B237DD">
              <w:rPr>
                <w:rFonts w:ascii="Times New Roman" w:hAnsi="Times New Roman"/>
                <w:b/>
                <w:spacing w:val="-2"/>
                <w:sz w:val="24"/>
                <w:szCs w:val="24"/>
              </w:rPr>
              <w:t>2. Izglītojamiem apmaksājamie veselības aprūpes pakalpojumi</w:t>
            </w:r>
          </w:p>
          <w:p w14:paraId="6BD92030" w14:textId="77777777" w:rsidR="00B237DD" w:rsidRPr="00B237DD" w:rsidRDefault="00B237DD" w:rsidP="00331672">
            <w:pPr>
              <w:pStyle w:val="naisc"/>
              <w:spacing w:before="0" w:after="0"/>
              <w:jc w:val="both"/>
              <w:rPr>
                <w:spacing w:val="-2"/>
              </w:rPr>
            </w:pPr>
          </w:p>
          <w:p w14:paraId="327D9284" w14:textId="77777777" w:rsidR="00B237DD" w:rsidRPr="00B237DD" w:rsidRDefault="00B237DD" w:rsidP="00331672">
            <w:pPr>
              <w:spacing w:after="0"/>
              <w:rPr>
                <w:rFonts w:ascii="Times New Roman" w:hAnsi="Times New Roman"/>
                <w:b/>
                <w:spacing w:val="-2"/>
                <w:sz w:val="24"/>
                <w:szCs w:val="24"/>
              </w:rPr>
            </w:pPr>
            <w:r w:rsidRPr="00B237DD">
              <w:rPr>
                <w:rFonts w:ascii="Times New Roman" w:hAnsi="Times New Roman"/>
                <w:b/>
                <w:spacing w:val="-2"/>
                <w:sz w:val="24"/>
                <w:szCs w:val="24"/>
              </w:rPr>
              <w:t>4. Izdevumu atlīdzināšanas kārtība</w:t>
            </w:r>
          </w:p>
          <w:p w14:paraId="61405E11" w14:textId="029A7E39" w:rsidR="004F49E2" w:rsidRPr="004F49E2" w:rsidRDefault="004F49E2" w:rsidP="00331672">
            <w:pPr>
              <w:pStyle w:val="naisc"/>
              <w:spacing w:before="0" w:after="0"/>
              <w:jc w:val="both"/>
              <w:rPr>
                <w:spacing w:val="-2"/>
              </w:rPr>
            </w:pPr>
          </w:p>
        </w:tc>
        <w:tc>
          <w:tcPr>
            <w:tcW w:w="3686" w:type="dxa"/>
            <w:tcBorders>
              <w:top w:val="single" w:sz="6" w:space="0" w:color="000000"/>
              <w:left w:val="single" w:sz="6" w:space="0" w:color="000000"/>
              <w:bottom w:val="single" w:sz="6" w:space="0" w:color="000000"/>
              <w:right w:val="single" w:sz="6" w:space="0" w:color="000000"/>
            </w:tcBorders>
          </w:tcPr>
          <w:p w14:paraId="1357E0DA" w14:textId="77777777" w:rsidR="00563DEE" w:rsidRPr="004F49E2" w:rsidRDefault="00563DEE" w:rsidP="00331672">
            <w:pPr>
              <w:widowControl w:val="0"/>
              <w:spacing w:after="0"/>
              <w:rPr>
                <w:rFonts w:ascii="Times New Roman" w:eastAsia="Times New Roman" w:hAnsi="Times New Roman" w:cs="Times New Roman"/>
                <w:b/>
                <w:sz w:val="24"/>
                <w:szCs w:val="24"/>
              </w:rPr>
            </w:pPr>
            <w:r w:rsidRPr="004F49E2">
              <w:rPr>
                <w:rFonts w:ascii="Times New Roman" w:eastAsia="Times New Roman" w:hAnsi="Times New Roman" w:cs="Times New Roman"/>
                <w:b/>
                <w:sz w:val="24"/>
                <w:szCs w:val="24"/>
              </w:rPr>
              <w:lastRenderedPageBreak/>
              <w:t>Tieslietu ministrija</w:t>
            </w:r>
          </w:p>
          <w:p w14:paraId="64F5426F" w14:textId="77777777" w:rsidR="004F49E2" w:rsidRPr="004F49E2" w:rsidRDefault="004F49E2" w:rsidP="00331672">
            <w:pPr>
              <w:widowControl w:val="0"/>
              <w:tabs>
                <w:tab w:val="left" w:pos="1134"/>
              </w:tabs>
              <w:spacing w:after="0"/>
              <w:rPr>
                <w:rFonts w:ascii="Times New Roman" w:hAnsi="Times New Roman" w:cs="Times New Roman"/>
                <w:spacing w:val="-2"/>
                <w:sz w:val="24"/>
                <w:szCs w:val="24"/>
              </w:rPr>
            </w:pPr>
            <w:r w:rsidRPr="004F49E2">
              <w:rPr>
                <w:rFonts w:ascii="Times New Roman" w:hAnsi="Times New Roman" w:cs="Times New Roman"/>
                <w:noProof/>
                <w:sz w:val="24"/>
                <w:szCs w:val="24"/>
              </w:rPr>
              <w:t xml:space="preserve">Noteikumu projekta 1. punkts paredz, ka tie nosaka </w:t>
            </w:r>
            <w:r w:rsidRPr="004F49E2">
              <w:rPr>
                <w:rFonts w:ascii="Times New Roman" w:hAnsi="Times New Roman" w:cs="Times New Roman"/>
                <w:spacing w:val="-2"/>
                <w:sz w:val="24"/>
                <w:szCs w:val="24"/>
              </w:rPr>
              <w:t xml:space="preserve">valsts aizsardzības mācības nometņu </w:t>
            </w:r>
            <w:r w:rsidRPr="004F49E2">
              <w:rPr>
                <w:rFonts w:ascii="Times New Roman" w:hAnsi="Times New Roman" w:cs="Times New Roman"/>
                <w:spacing w:val="-2"/>
                <w:sz w:val="24"/>
                <w:szCs w:val="24"/>
              </w:rPr>
              <w:lastRenderedPageBreak/>
              <w:t>izglītojamiem un jaunsargiem apmaksājamos veselības aprūpes pakalpojumus un apjomu, to saņemšanas nosacījumus un apmaksas kārtību.</w:t>
            </w:r>
          </w:p>
          <w:p w14:paraId="3002981B" w14:textId="77777777" w:rsidR="004F49E2" w:rsidRPr="004F49E2" w:rsidRDefault="004F49E2" w:rsidP="00331672">
            <w:pPr>
              <w:tabs>
                <w:tab w:val="left" w:pos="1134"/>
              </w:tabs>
              <w:spacing w:after="0"/>
              <w:rPr>
                <w:rFonts w:ascii="Times New Roman" w:hAnsi="Times New Roman" w:cs="Times New Roman"/>
                <w:sz w:val="24"/>
                <w:szCs w:val="24"/>
              </w:rPr>
            </w:pPr>
            <w:r w:rsidRPr="004F49E2">
              <w:rPr>
                <w:rFonts w:ascii="Times New Roman" w:hAnsi="Times New Roman" w:cs="Times New Roman"/>
                <w:sz w:val="24"/>
                <w:szCs w:val="24"/>
                <w:shd w:val="clear" w:color="auto" w:fill="FFFFFF"/>
              </w:rPr>
              <w:t xml:space="preserve">Deleģējums Valsts aizsardzības mācības un Jaunsardzes likuma </w:t>
            </w:r>
            <w:r w:rsidRPr="004F49E2">
              <w:rPr>
                <w:rFonts w:ascii="Times New Roman" w:hAnsi="Times New Roman" w:cs="Times New Roman"/>
                <w:sz w:val="24"/>
                <w:szCs w:val="24"/>
              </w:rPr>
              <w:t xml:space="preserve">5. panta ceturtajā daļā un 20. pantā paredz noteikt </w:t>
            </w:r>
            <w:r w:rsidRPr="004F49E2">
              <w:rPr>
                <w:rFonts w:ascii="Times New Roman" w:hAnsi="Times New Roman" w:cs="Times New Roman"/>
                <w:sz w:val="24"/>
                <w:szCs w:val="24"/>
                <w:shd w:val="clear" w:color="auto" w:fill="FFFFFF"/>
              </w:rPr>
              <w:t xml:space="preserve">apmaksājamo veselības aprūpes </w:t>
            </w:r>
            <w:r w:rsidRPr="004F49E2">
              <w:rPr>
                <w:rFonts w:ascii="Times New Roman" w:hAnsi="Times New Roman" w:cs="Times New Roman"/>
                <w:sz w:val="24"/>
                <w:szCs w:val="24"/>
                <w:u w:val="single"/>
                <w:shd w:val="clear" w:color="auto" w:fill="FFFFFF"/>
              </w:rPr>
              <w:t>pakalpojumu veidus</w:t>
            </w:r>
            <w:r w:rsidRPr="004F49E2">
              <w:rPr>
                <w:rFonts w:ascii="Times New Roman" w:hAnsi="Times New Roman" w:cs="Times New Roman"/>
                <w:sz w:val="24"/>
                <w:szCs w:val="24"/>
                <w:shd w:val="clear" w:color="auto" w:fill="FFFFFF"/>
              </w:rPr>
              <w:t xml:space="preserve">, apjomu, saņemšanas nosacījumus un </w:t>
            </w:r>
            <w:r w:rsidRPr="004F49E2">
              <w:rPr>
                <w:rFonts w:ascii="Times New Roman" w:hAnsi="Times New Roman" w:cs="Times New Roman"/>
                <w:sz w:val="24"/>
                <w:szCs w:val="24"/>
                <w:u w:val="single"/>
                <w:shd w:val="clear" w:color="auto" w:fill="FFFFFF"/>
              </w:rPr>
              <w:t>samaksas</w:t>
            </w:r>
            <w:r w:rsidRPr="004F49E2">
              <w:rPr>
                <w:rFonts w:ascii="Times New Roman" w:hAnsi="Times New Roman" w:cs="Times New Roman"/>
                <w:sz w:val="24"/>
                <w:szCs w:val="24"/>
                <w:shd w:val="clear" w:color="auto" w:fill="FFFFFF"/>
              </w:rPr>
              <w:t xml:space="preserve"> kārtību.</w:t>
            </w:r>
          </w:p>
          <w:p w14:paraId="6E922058" w14:textId="4CB1C6FC" w:rsidR="004F49E2" w:rsidRPr="004F49E2" w:rsidRDefault="004F49E2" w:rsidP="00331672">
            <w:pPr>
              <w:spacing w:after="0"/>
              <w:rPr>
                <w:rStyle w:val="Hyperlink"/>
                <w:rFonts w:ascii="Times New Roman" w:hAnsi="Times New Roman"/>
                <w:bCs/>
                <w:color w:val="auto"/>
                <w:sz w:val="24"/>
                <w:szCs w:val="24"/>
                <w:u w:val="none"/>
                <w:lang w:eastAsia="lv-LV"/>
              </w:rPr>
            </w:pPr>
            <w:r w:rsidRPr="004F49E2">
              <w:rPr>
                <w:rFonts w:ascii="Times New Roman" w:hAnsi="Times New Roman" w:cs="Times New Roman"/>
                <w:noProof/>
                <w:sz w:val="24"/>
                <w:szCs w:val="24"/>
              </w:rPr>
              <w:t>Lai noteikumu projekta 1. </w:t>
            </w:r>
            <w:r w:rsidRPr="004F49E2">
              <w:rPr>
                <w:rFonts w:ascii="Times New Roman" w:hAnsi="Times New Roman" w:cs="Times New Roman"/>
                <w:sz w:val="24"/>
                <w:szCs w:val="24"/>
              </w:rPr>
              <w:t xml:space="preserve">punkts atbilstu deleģējumam, lūdzam to precizēt </w:t>
            </w:r>
            <w:r w:rsidRPr="004F49E2">
              <w:rPr>
                <w:rFonts w:ascii="Times New Roman" w:hAnsi="Times New Roman" w:cs="Times New Roman"/>
                <w:bCs/>
                <w:sz w:val="24"/>
                <w:szCs w:val="24"/>
                <w:lang w:eastAsia="lv-LV"/>
              </w:rPr>
              <w:t xml:space="preserve">atbilstoši </w:t>
            </w:r>
            <w:r w:rsidRPr="004F49E2">
              <w:rPr>
                <w:rFonts w:ascii="Times New Roman" w:hAnsi="Times New Roman" w:cs="Times New Roman"/>
                <w:sz w:val="24"/>
                <w:szCs w:val="24"/>
              </w:rPr>
              <w:t xml:space="preserve">Ministru kabineta 2009. gada 3. februāra noteikumu Nr. 108 </w:t>
            </w:r>
            <w:r w:rsidRPr="004F49E2">
              <w:rPr>
                <w:rFonts w:ascii="Times New Roman" w:hAnsi="Times New Roman" w:cs="Times New Roman"/>
                <w:bCs/>
                <w:sz w:val="24"/>
                <w:szCs w:val="24"/>
                <w:lang w:eastAsia="lv-LV"/>
              </w:rPr>
              <w:t>"</w:t>
            </w:r>
            <w:r w:rsidRPr="004F49E2">
              <w:rPr>
                <w:rFonts w:ascii="Times New Roman" w:hAnsi="Times New Roman" w:cs="Times New Roman"/>
                <w:sz w:val="24"/>
                <w:szCs w:val="24"/>
              </w:rPr>
              <w:t>Normatīvo aktu projektu sagatavošanas noteikumi</w:t>
            </w:r>
            <w:r w:rsidRPr="004F49E2">
              <w:rPr>
                <w:rFonts w:ascii="Times New Roman" w:hAnsi="Times New Roman" w:cs="Times New Roman"/>
                <w:bCs/>
                <w:sz w:val="24"/>
                <w:szCs w:val="24"/>
                <w:lang w:eastAsia="lv-LV"/>
              </w:rPr>
              <w:t>"</w:t>
            </w:r>
            <w:r w:rsidRPr="004F49E2">
              <w:rPr>
                <w:rStyle w:val="Hyperlink"/>
                <w:rFonts w:ascii="Times New Roman" w:hAnsi="Times New Roman"/>
                <w:bCs/>
                <w:color w:val="auto"/>
                <w:sz w:val="24"/>
                <w:szCs w:val="24"/>
                <w:u w:val="none"/>
                <w:lang w:eastAsia="lv-LV"/>
              </w:rPr>
              <w:t xml:space="preserve"> (turpmāk – MK noteikumi Nr. 108) 100. punktam.</w:t>
            </w:r>
          </w:p>
          <w:p w14:paraId="7D65A26A" w14:textId="76EFB651" w:rsidR="007650B6" w:rsidRPr="004F49E2" w:rsidRDefault="004F49E2" w:rsidP="00331672">
            <w:pPr>
              <w:widowControl w:val="0"/>
              <w:spacing w:after="0"/>
              <w:rPr>
                <w:rFonts w:ascii="Times New Roman" w:eastAsia="Times New Roman" w:hAnsi="Times New Roman" w:cs="Times New Roman"/>
                <w:b/>
                <w:sz w:val="24"/>
                <w:szCs w:val="24"/>
              </w:rPr>
            </w:pPr>
            <w:r w:rsidRPr="004F49E2">
              <w:rPr>
                <w:rStyle w:val="Hyperlink"/>
                <w:rFonts w:ascii="Times New Roman" w:hAnsi="Times New Roman"/>
                <w:bCs/>
                <w:color w:val="auto"/>
                <w:sz w:val="24"/>
                <w:szCs w:val="24"/>
                <w:u w:val="none"/>
                <w:lang w:eastAsia="lv-LV"/>
              </w:rPr>
              <w:t>Attiecīgi lūdzam precizēt arī noteikumu projekta nodaļu nosaukumus (piemēram, noteikumu projekta 4. nodaļas), lai tie atbilstu noteikumu projekta 1. punktam un nodaļās ietvertajam regulējumam.</w:t>
            </w: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78DFBAF2" w14:textId="77777777" w:rsidR="004F49E2" w:rsidRPr="004F49E2" w:rsidRDefault="004F49E2" w:rsidP="004F49E2">
            <w:pPr>
              <w:pStyle w:val="naisc"/>
              <w:spacing w:before="0" w:after="0"/>
              <w:jc w:val="both"/>
              <w:rPr>
                <w:b/>
                <w:bCs/>
              </w:rPr>
            </w:pPr>
            <w:r w:rsidRPr="004F49E2">
              <w:rPr>
                <w:b/>
                <w:bCs/>
              </w:rPr>
              <w:lastRenderedPageBreak/>
              <w:t>Iebildums ņemts vērā.</w:t>
            </w:r>
          </w:p>
          <w:p w14:paraId="3F14C075" w14:textId="77777777" w:rsidR="007650B6" w:rsidRPr="004F49E2" w:rsidRDefault="007650B6" w:rsidP="007D1F2F">
            <w:pPr>
              <w:pStyle w:val="naisc"/>
              <w:spacing w:before="0" w:after="0"/>
              <w:jc w:val="left"/>
              <w:rPr>
                <w:b/>
                <w:bCs/>
              </w:rPr>
            </w:pPr>
          </w:p>
        </w:tc>
        <w:tc>
          <w:tcPr>
            <w:tcW w:w="3569" w:type="dxa"/>
            <w:gridSpan w:val="2"/>
            <w:tcBorders>
              <w:top w:val="single" w:sz="4" w:space="0" w:color="auto"/>
              <w:left w:val="single" w:sz="4" w:space="0" w:color="auto"/>
              <w:bottom w:val="single" w:sz="4" w:space="0" w:color="auto"/>
            </w:tcBorders>
          </w:tcPr>
          <w:p w14:paraId="6E42C5FD" w14:textId="094259CA" w:rsidR="007650B6" w:rsidRDefault="00DB038F" w:rsidP="00331672">
            <w:pPr>
              <w:spacing w:after="0"/>
              <w:rPr>
                <w:rFonts w:ascii="Times New Roman" w:hAnsi="Times New Roman" w:cs="Times New Roman"/>
                <w:b/>
                <w:sz w:val="24"/>
                <w:szCs w:val="24"/>
              </w:rPr>
            </w:pPr>
            <w:r w:rsidRPr="00DB038F">
              <w:rPr>
                <w:rFonts w:ascii="Times New Roman" w:hAnsi="Times New Roman" w:cs="Times New Roman"/>
                <w:b/>
                <w:sz w:val="24"/>
                <w:szCs w:val="24"/>
              </w:rPr>
              <w:t>Izglītojamo, kuri piedalās valsts aizsardzības mācības nometnē, un jaunsargu veselības aprūpes izdevumu samaksas kārtība</w:t>
            </w:r>
          </w:p>
          <w:p w14:paraId="517B46D1" w14:textId="77777777" w:rsidR="00DB038F" w:rsidRPr="00DB038F" w:rsidRDefault="00DB038F" w:rsidP="00331672">
            <w:pPr>
              <w:spacing w:after="0"/>
              <w:rPr>
                <w:rFonts w:ascii="Times New Roman" w:hAnsi="Times New Roman"/>
                <w:b/>
                <w:sz w:val="24"/>
                <w:szCs w:val="24"/>
              </w:rPr>
            </w:pPr>
          </w:p>
          <w:p w14:paraId="47B690CE" w14:textId="29DDDE24" w:rsidR="004F49E2" w:rsidRDefault="004F49E2" w:rsidP="00331672">
            <w:pPr>
              <w:spacing w:after="0"/>
              <w:rPr>
                <w:rFonts w:ascii="Times New Roman" w:hAnsi="Times New Roman"/>
                <w:spacing w:val="-2"/>
                <w:sz w:val="24"/>
                <w:szCs w:val="24"/>
              </w:rPr>
            </w:pPr>
          </w:p>
          <w:p w14:paraId="045C379B" w14:textId="77777777" w:rsidR="00DB038F" w:rsidRPr="00DB038F" w:rsidRDefault="00DB038F" w:rsidP="00331672">
            <w:pPr>
              <w:spacing w:after="0"/>
              <w:rPr>
                <w:rFonts w:ascii="Times New Roman" w:hAnsi="Times New Roman"/>
                <w:spacing w:val="-2"/>
                <w:sz w:val="24"/>
                <w:szCs w:val="24"/>
              </w:rPr>
            </w:pPr>
            <w:r w:rsidRPr="00DB038F">
              <w:rPr>
                <w:rFonts w:ascii="Times New Roman" w:hAnsi="Times New Roman"/>
                <w:spacing w:val="-2"/>
                <w:sz w:val="24"/>
                <w:szCs w:val="24"/>
              </w:rPr>
              <w:t>1</w:t>
            </w:r>
            <w:r w:rsidRPr="00DB038F">
              <w:rPr>
                <w:rFonts w:ascii="Times New Roman" w:hAnsi="Times New Roman"/>
                <w:spacing w:val="-2"/>
                <w:sz w:val="24"/>
                <w:szCs w:val="24"/>
                <w:u w:val="single"/>
              </w:rPr>
              <w:t>. Noteikumi nosaka izglītojamiem, kuri piedalās valsts aizsardzības mācības nometnē,</w:t>
            </w:r>
            <w:r w:rsidRPr="00DB038F">
              <w:rPr>
                <w:rFonts w:ascii="Times New Roman" w:hAnsi="Times New Roman"/>
                <w:spacing w:val="-2"/>
                <w:sz w:val="24"/>
                <w:szCs w:val="24"/>
              </w:rPr>
              <w:t xml:space="preserve"> un jaunsargiem (turpmāk – izglītojamie) apmaksājamo veselības aprūpes </w:t>
            </w:r>
            <w:r w:rsidRPr="00DB038F">
              <w:rPr>
                <w:rFonts w:ascii="Times New Roman" w:hAnsi="Times New Roman"/>
                <w:spacing w:val="-2"/>
                <w:sz w:val="24"/>
                <w:szCs w:val="24"/>
                <w:u w:val="single"/>
              </w:rPr>
              <w:t>pakalpojumu veidus un apjomu, to saņemšanas nosacījumus un samaksas kārtību</w:t>
            </w:r>
            <w:r w:rsidRPr="00DB038F">
              <w:rPr>
                <w:rFonts w:ascii="Times New Roman" w:hAnsi="Times New Roman"/>
                <w:spacing w:val="-2"/>
                <w:sz w:val="24"/>
                <w:szCs w:val="24"/>
              </w:rPr>
              <w:t xml:space="preserve">. </w:t>
            </w:r>
          </w:p>
          <w:p w14:paraId="3F9FD03D" w14:textId="77777777" w:rsidR="00DB038F" w:rsidRDefault="00DB038F" w:rsidP="00331672">
            <w:pPr>
              <w:spacing w:after="0"/>
              <w:rPr>
                <w:rFonts w:ascii="Times New Roman" w:hAnsi="Times New Roman"/>
                <w:sz w:val="24"/>
                <w:szCs w:val="24"/>
              </w:rPr>
            </w:pPr>
          </w:p>
          <w:p w14:paraId="0F6DD676" w14:textId="24BE767E" w:rsidR="00B237DD" w:rsidRDefault="00B237DD" w:rsidP="00770CB5">
            <w:pPr>
              <w:spacing w:after="0"/>
              <w:jc w:val="left"/>
              <w:rPr>
                <w:rFonts w:ascii="Times New Roman" w:hAnsi="Times New Roman"/>
                <w:sz w:val="24"/>
                <w:szCs w:val="24"/>
              </w:rPr>
            </w:pPr>
          </w:p>
          <w:p w14:paraId="506A05E4" w14:textId="40FD9049" w:rsidR="00B237DD" w:rsidRPr="00B237DD" w:rsidRDefault="00770CB5" w:rsidP="00770CB5">
            <w:pPr>
              <w:spacing w:after="0"/>
              <w:jc w:val="left"/>
              <w:rPr>
                <w:rFonts w:ascii="Times New Roman" w:hAnsi="Times New Roman"/>
                <w:b/>
                <w:spacing w:val="-2"/>
                <w:sz w:val="24"/>
                <w:szCs w:val="24"/>
                <w:u w:val="single"/>
              </w:rPr>
            </w:pPr>
            <w:r>
              <w:rPr>
                <w:rFonts w:ascii="Times New Roman" w:hAnsi="Times New Roman"/>
                <w:b/>
                <w:spacing w:val="-2"/>
                <w:sz w:val="24"/>
                <w:szCs w:val="24"/>
                <w:u w:val="single"/>
              </w:rPr>
              <w:t>II.</w:t>
            </w:r>
            <w:r w:rsidR="00B237DD" w:rsidRPr="00B237DD">
              <w:rPr>
                <w:rFonts w:ascii="Times New Roman" w:hAnsi="Times New Roman"/>
                <w:b/>
                <w:spacing w:val="-2"/>
                <w:sz w:val="24"/>
                <w:szCs w:val="24"/>
                <w:u w:val="single"/>
              </w:rPr>
              <w:t> </w:t>
            </w:r>
            <w:r w:rsidR="0098196D">
              <w:rPr>
                <w:rFonts w:ascii="Times New Roman" w:hAnsi="Times New Roman"/>
                <w:b/>
                <w:spacing w:val="-2"/>
                <w:sz w:val="24"/>
                <w:szCs w:val="24"/>
                <w:u w:val="single"/>
              </w:rPr>
              <w:t>Apmaksājamo</w:t>
            </w:r>
            <w:r w:rsidR="00B237DD" w:rsidRPr="00B237DD">
              <w:rPr>
                <w:rFonts w:ascii="Times New Roman" w:hAnsi="Times New Roman"/>
                <w:b/>
                <w:spacing w:val="-2"/>
                <w:sz w:val="24"/>
                <w:szCs w:val="24"/>
                <w:u w:val="single"/>
              </w:rPr>
              <w:t xml:space="preserve"> veselības aprūpes pakalpojumu veidi un apjoms</w:t>
            </w:r>
          </w:p>
          <w:p w14:paraId="2FEE9178" w14:textId="77777777" w:rsidR="00B237DD" w:rsidRDefault="00B237DD" w:rsidP="00770CB5">
            <w:pPr>
              <w:spacing w:after="0"/>
              <w:jc w:val="left"/>
              <w:rPr>
                <w:rFonts w:ascii="Times New Roman" w:hAnsi="Times New Roman"/>
                <w:b/>
                <w:spacing w:val="-2"/>
                <w:sz w:val="24"/>
                <w:szCs w:val="24"/>
              </w:rPr>
            </w:pPr>
          </w:p>
          <w:p w14:paraId="0AA938C6" w14:textId="6BBE23EA" w:rsidR="00B237DD" w:rsidRPr="00B237DD" w:rsidRDefault="00770CB5" w:rsidP="00770CB5">
            <w:pPr>
              <w:spacing w:after="0"/>
              <w:jc w:val="left"/>
              <w:rPr>
                <w:rFonts w:ascii="Times New Roman" w:hAnsi="Times New Roman"/>
                <w:b/>
                <w:spacing w:val="-2"/>
                <w:sz w:val="24"/>
                <w:szCs w:val="24"/>
              </w:rPr>
            </w:pPr>
            <w:r>
              <w:rPr>
                <w:rFonts w:ascii="Times New Roman" w:hAnsi="Times New Roman"/>
                <w:b/>
                <w:spacing w:val="-2"/>
                <w:sz w:val="24"/>
                <w:szCs w:val="24"/>
              </w:rPr>
              <w:t>IV</w:t>
            </w:r>
            <w:r w:rsidR="00B237DD" w:rsidRPr="00B237DD">
              <w:rPr>
                <w:rFonts w:ascii="Times New Roman" w:hAnsi="Times New Roman"/>
                <w:b/>
                <w:spacing w:val="-2"/>
                <w:sz w:val="24"/>
                <w:szCs w:val="24"/>
              </w:rPr>
              <w:t>. </w:t>
            </w:r>
            <w:r>
              <w:rPr>
                <w:rFonts w:ascii="Times New Roman" w:hAnsi="Times New Roman"/>
                <w:b/>
                <w:spacing w:val="-2"/>
                <w:sz w:val="24"/>
                <w:szCs w:val="24"/>
              </w:rPr>
              <w:t xml:space="preserve">Izdevumu </w:t>
            </w:r>
            <w:r>
              <w:rPr>
                <w:rFonts w:ascii="Times New Roman" w:hAnsi="Times New Roman"/>
                <w:b/>
                <w:spacing w:val="-2"/>
                <w:sz w:val="24"/>
                <w:szCs w:val="24"/>
                <w:u w:val="single"/>
              </w:rPr>
              <w:t>s</w:t>
            </w:r>
            <w:r w:rsidR="00B237DD" w:rsidRPr="00B237DD">
              <w:rPr>
                <w:rFonts w:ascii="Times New Roman" w:hAnsi="Times New Roman"/>
                <w:b/>
                <w:spacing w:val="-2"/>
                <w:sz w:val="24"/>
                <w:szCs w:val="24"/>
                <w:u w:val="single"/>
              </w:rPr>
              <w:t>amaksas</w:t>
            </w:r>
            <w:r w:rsidR="00B237DD" w:rsidRPr="00B237DD">
              <w:rPr>
                <w:rFonts w:ascii="Times New Roman" w:hAnsi="Times New Roman"/>
                <w:b/>
                <w:spacing w:val="-2"/>
                <w:sz w:val="24"/>
                <w:szCs w:val="24"/>
              </w:rPr>
              <w:t xml:space="preserve"> kārtība</w:t>
            </w:r>
          </w:p>
          <w:p w14:paraId="1A281D66" w14:textId="1FACEAC0" w:rsidR="00B237DD" w:rsidRPr="004F49E2" w:rsidRDefault="00B237DD" w:rsidP="00770CB5">
            <w:pPr>
              <w:spacing w:after="0"/>
              <w:jc w:val="left"/>
              <w:rPr>
                <w:rFonts w:ascii="Times New Roman" w:hAnsi="Times New Roman"/>
                <w:sz w:val="24"/>
                <w:szCs w:val="24"/>
              </w:rPr>
            </w:pPr>
          </w:p>
        </w:tc>
      </w:tr>
      <w:tr w:rsidR="00B237DD" w:rsidRPr="00B237DD" w14:paraId="3CAAA6E3" w14:textId="77777777" w:rsidTr="00767DD0">
        <w:tc>
          <w:tcPr>
            <w:tcW w:w="709" w:type="dxa"/>
            <w:tcBorders>
              <w:top w:val="single" w:sz="6" w:space="0" w:color="000000"/>
              <w:left w:val="single" w:sz="6" w:space="0" w:color="000000"/>
              <w:bottom w:val="single" w:sz="6" w:space="0" w:color="000000"/>
              <w:right w:val="single" w:sz="6" w:space="0" w:color="000000"/>
            </w:tcBorders>
          </w:tcPr>
          <w:p w14:paraId="460F0588" w14:textId="77777777" w:rsidR="007650B6" w:rsidRPr="00B237DD" w:rsidRDefault="007650B6" w:rsidP="00770CB5">
            <w:pPr>
              <w:pStyle w:val="naisc"/>
              <w:numPr>
                <w:ilvl w:val="0"/>
                <w:numId w:val="2"/>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5FABE7BF" w14:textId="77777777" w:rsidR="007650B6" w:rsidRDefault="00B237DD" w:rsidP="00331672">
            <w:pPr>
              <w:spacing w:after="0"/>
              <w:rPr>
                <w:rFonts w:ascii="Times New Roman" w:hAnsi="Times New Roman"/>
                <w:spacing w:val="-2"/>
                <w:sz w:val="24"/>
                <w:szCs w:val="24"/>
              </w:rPr>
            </w:pPr>
            <w:r w:rsidRPr="00B237DD">
              <w:rPr>
                <w:rFonts w:ascii="Times New Roman" w:hAnsi="Times New Roman"/>
                <w:spacing w:val="-2"/>
                <w:sz w:val="24"/>
                <w:szCs w:val="24"/>
              </w:rPr>
              <w:t>2. Šajos noteikumos paredzēto veselības aprūpes pakalpojumu izdevumus sedz Jaunsardzes centrs no šim mērķim piešķirtajiem valsts budžeta līdzekļiem.</w:t>
            </w:r>
          </w:p>
          <w:p w14:paraId="3FB9BA99" w14:textId="77777777" w:rsidR="000448CD" w:rsidRDefault="000448CD" w:rsidP="00331672">
            <w:pPr>
              <w:spacing w:after="0"/>
              <w:rPr>
                <w:rFonts w:ascii="Times New Roman" w:hAnsi="Times New Roman"/>
                <w:spacing w:val="-2"/>
                <w:sz w:val="24"/>
                <w:szCs w:val="24"/>
              </w:rPr>
            </w:pPr>
          </w:p>
          <w:p w14:paraId="49540786" w14:textId="6EB3B939" w:rsidR="000448CD" w:rsidRPr="00B237DD" w:rsidRDefault="000448CD" w:rsidP="00331672">
            <w:pPr>
              <w:spacing w:after="0"/>
              <w:rPr>
                <w:rFonts w:ascii="Times New Roman" w:hAnsi="Times New Roman"/>
                <w:spacing w:val="-2"/>
                <w:sz w:val="24"/>
                <w:szCs w:val="24"/>
              </w:rPr>
            </w:pPr>
            <w:r w:rsidRPr="000448CD">
              <w:rPr>
                <w:rFonts w:ascii="Times New Roman" w:hAnsi="Times New Roman"/>
                <w:spacing w:val="-2"/>
                <w:sz w:val="24"/>
                <w:szCs w:val="24"/>
              </w:rPr>
              <w:t>3. Samaksu par veselības aprūpes pakalpojumiem veic izglītojamais vai nepilngadīgā izglītojamā likumiskais pārstāvis no saviem līdzekļiem, un Jaunsardzes centrs izglītojamam vai nepilngadīgā izglītojamā likumiskajam pārstāvim atlīdzina šajos noteikumos noteiktos veselības aprūpes pakalpojumu izdevumus. Ja izglītojamam vai nepilngadīgā izglītojamā likumiskajam pārstāvim par šajos noteikumos noteikto veselības aprūpes pakalpojumu</w:t>
            </w:r>
            <w:r w:rsidRPr="000448CD" w:rsidDel="00BF255D">
              <w:rPr>
                <w:rFonts w:ascii="Times New Roman" w:hAnsi="Times New Roman"/>
                <w:spacing w:val="-2"/>
                <w:sz w:val="24"/>
                <w:szCs w:val="24"/>
              </w:rPr>
              <w:t xml:space="preserve"> </w:t>
            </w:r>
            <w:r w:rsidRPr="000448CD">
              <w:rPr>
                <w:rFonts w:ascii="Times New Roman" w:hAnsi="Times New Roman"/>
                <w:spacing w:val="-2"/>
                <w:sz w:val="24"/>
                <w:szCs w:val="24"/>
              </w:rPr>
              <w:t xml:space="preserve">saņemšanu ir izrakstīts rēķins, Jaunsardzes centrs sedz izdevumus konkrētajam veselības aprūpes pakalpojumu sniedzējam šajos noteikumos paredzētajā kārtībā. Samaksu par šo noteikumu 4.1. un 5.1. apakšpunktā noteikto veselības aprūpes pakalpojumu var veikt pašvaldība, un Jaunsardzes </w:t>
            </w:r>
            <w:r w:rsidRPr="000448CD">
              <w:rPr>
                <w:rFonts w:ascii="Times New Roman" w:hAnsi="Times New Roman"/>
                <w:spacing w:val="-2"/>
                <w:sz w:val="24"/>
                <w:szCs w:val="24"/>
              </w:rPr>
              <w:lastRenderedPageBreak/>
              <w:t>cents pašvaldībai atlīdzina šos izdevumus.</w:t>
            </w:r>
          </w:p>
        </w:tc>
        <w:tc>
          <w:tcPr>
            <w:tcW w:w="3686" w:type="dxa"/>
            <w:tcBorders>
              <w:top w:val="single" w:sz="6" w:space="0" w:color="000000"/>
              <w:left w:val="single" w:sz="6" w:space="0" w:color="000000"/>
              <w:bottom w:val="single" w:sz="6" w:space="0" w:color="000000"/>
              <w:right w:val="single" w:sz="6" w:space="0" w:color="000000"/>
            </w:tcBorders>
          </w:tcPr>
          <w:p w14:paraId="0F409807" w14:textId="77777777" w:rsidR="00B237DD" w:rsidRPr="00B237DD" w:rsidRDefault="00B237DD" w:rsidP="00331672">
            <w:pPr>
              <w:widowControl w:val="0"/>
              <w:spacing w:after="0"/>
              <w:rPr>
                <w:rFonts w:ascii="Times New Roman" w:eastAsia="Times New Roman" w:hAnsi="Times New Roman" w:cs="Times New Roman"/>
                <w:b/>
                <w:sz w:val="24"/>
                <w:szCs w:val="24"/>
              </w:rPr>
            </w:pPr>
            <w:r w:rsidRPr="00B237DD">
              <w:rPr>
                <w:rFonts w:ascii="Times New Roman" w:eastAsia="Times New Roman" w:hAnsi="Times New Roman" w:cs="Times New Roman"/>
                <w:b/>
                <w:sz w:val="24"/>
                <w:szCs w:val="24"/>
              </w:rPr>
              <w:lastRenderedPageBreak/>
              <w:t>Tieslietu ministrija</w:t>
            </w:r>
          </w:p>
          <w:p w14:paraId="5DDCB65C" w14:textId="77777777" w:rsidR="00B237DD" w:rsidRPr="00C0357B" w:rsidRDefault="00B237DD" w:rsidP="00331672">
            <w:pPr>
              <w:widowControl w:val="0"/>
              <w:tabs>
                <w:tab w:val="left" w:pos="709"/>
                <w:tab w:val="left" w:pos="1134"/>
                <w:tab w:val="left" w:pos="1276"/>
              </w:tabs>
              <w:suppressAutoHyphens/>
              <w:spacing w:after="0"/>
              <w:rPr>
                <w:rFonts w:ascii="Times New Roman" w:hAnsi="Times New Roman" w:cs="Times New Roman"/>
                <w:sz w:val="24"/>
                <w:szCs w:val="24"/>
              </w:rPr>
            </w:pPr>
            <w:r w:rsidRPr="00C0357B">
              <w:rPr>
                <w:rFonts w:ascii="Times New Roman" w:hAnsi="Times New Roman" w:cs="Times New Roman"/>
                <w:sz w:val="24"/>
                <w:szCs w:val="24"/>
              </w:rPr>
              <w:t xml:space="preserve">Lūdzam izvērtēt noteikumu projekta 2. punkta nepieciešamību, jo minētais izriet no noteikumu projekta 4. nodaļā paredzētā, vai arī to ietvert minētajā nodaļā, kurā ir </w:t>
            </w:r>
            <w:r w:rsidRPr="00C0357B">
              <w:rPr>
                <w:rFonts w:ascii="Times New Roman" w:hAnsi="Times New Roman" w:cs="Times New Roman"/>
                <w:sz w:val="24"/>
                <w:szCs w:val="24"/>
              </w:rPr>
              <w:lastRenderedPageBreak/>
              <w:t xml:space="preserve">runa par </w:t>
            </w:r>
            <w:r w:rsidRPr="00C0357B">
              <w:rPr>
                <w:rFonts w:ascii="Times New Roman" w:eastAsia="Times New Roman" w:hAnsi="Times New Roman" w:cs="Times New Roman"/>
                <w:sz w:val="24"/>
                <w:szCs w:val="24"/>
              </w:rPr>
              <w:t>izdevumu atlīdzināšanas kārtību</w:t>
            </w:r>
            <w:r w:rsidRPr="00C0357B">
              <w:rPr>
                <w:rFonts w:ascii="Times New Roman" w:hAnsi="Times New Roman" w:cs="Times New Roman"/>
                <w:sz w:val="24"/>
                <w:szCs w:val="24"/>
              </w:rPr>
              <w:t xml:space="preserve">. </w:t>
            </w:r>
          </w:p>
          <w:p w14:paraId="37B186B5" w14:textId="48BF8F27" w:rsidR="007650B6" w:rsidRPr="00B237DD" w:rsidRDefault="00B237DD" w:rsidP="00331672">
            <w:pPr>
              <w:pStyle w:val="ListParagraph"/>
              <w:tabs>
                <w:tab w:val="left" w:pos="709"/>
                <w:tab w:val="left" w:pos="1134"/>
                <w:tab w:val="left" w:pos="1276"/>
              </w:tabs>
              <w:suppressAutoHyphens/>
              <w:spacing w:after="0"/>
              <w:ind w:left="0"/>
              <w:contextualSpacing w:val="0"/>
              <w:rPr>
                <w:rFonts w:ascii="Times New Roman" w:eastAsia="Times New Roman" w:hAnsi="Times New Roman" w:cs="Times New Roman"/>
                <w:sz w:val="26"/>
                <w:szCs w:val="26"/>
              </w:rPr>
            </w:pPr>
            <w:r w:rsidRPr="00C0357B">
              <w:rPr>
                <w:rFonts w:ascii="Times New Roman" w:eastAsia="Times New Roman" w:hAnsi="Times New Roman" w:cs="Times New Roman"/>
                <w:sz w:val="24"/>
                <w:szCs w:val="24"/>
              </w:rPr>
              <w:t>Tāpat lūdzam noteikumu projekta 3. punktā paredzēto regulējumu ietvert 4. nodaļā, kas attiecas uz izdevumu atlīdzināšanas kārtību.</w:t>
            </w:r>
            <w:r w:rsidRPr="00B237DD">
              <w:rPr>
                <w:rFonts w:ascii="Times New Roman" w:eastAsia="Times New Roman" w:hAnsi="Times New Roman" w:cs="Times New Roman"/>
                <w:sz w:val="26"/>
                <w:szCs w:val="26"/>
              </w:rPr>
              <w:t xml:space="preserve"> </w:t>
            </w: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0F3660AE" w14:textId="77777777" w:rsidR="00B237DD" w:rsidRPr="00B237DD" w:rsidRDefault="00B237DD" w:rsidP="00B237DD">
            <w:pPr>
              <w:pStyle w:val="naisc"/>
              <w:spacing w:before="0" w:after="0"/>
              <w:jc w:val="both"/>
              <w:rPr>
                <w:b/>
                <w:bCs/>
              </w:rPr>
            </w:pPr>
            <w:r w:rsidRPr="00B237DD">
              <w:rPr>
                <w:b/>
                <w:bCs/>
              </w:rPr>
              <w:lastRenderedPageBreak/>
              <w:t>Iebildums ņemts vērā.</w:t>
            </w:r>
          </w:p>
          <w:p w14:paraId="30899E3A" w14:textId="77777777" w:rsidR="007650B6" w:rsidRPr="00B237DD" w:rsidRDefault="007650B6" w:rsidP="007D1F2F">
            <w:pPr>
              <w:pStyle w:val="naisc"/>
              <w:spacing w:before="0" w:after="0"/>
              <w:jc w:val="left"/>
              <w:rPr>
                <w:b/>
                <w:bCs/>
              </w:rPr>
            </w:pPr>
          </w:p>
        </w:tc>
        <w:tc>
          <w:tcPr>
            <w:tcW w:w="3569" w:type="dxa"/>
            <w:gridSpan w:val="2"/>
            <w:tcBorders>
              <w:top w:val="single" w:sz="4" w:space="0" w:color="auto"/>
              <w:left w:val="single" w:sz="4" w:space="0" w:color="auto"/>
              <w:bottom w:val="single" w:sz="4" w:space="0" w:color="auto"/>
            </w:tcBorders>
          </w:tcPr>
          <w:p w14:paraId="7CEC9C7F" w14:textId="77777777" w:rsidR="007650B6" w:rsidRDefault="00B237DD" w:rsidP="00326B58">
            <w:pPr>
              <w:spacing w:after="0"/>
              <w:jc w:val="left"/>
              <w:rPr>
                <w:rFonts w:ascii="Times New Roman" w:hAnsi="Times New Roman"/>
                <w:sz w:val="24"/>
                <w:szCs w:val="24"/>
              </w:rPr>
            </w:pPr>
            <w:r w:rsidRPr="00B237DD">
              <w:rPr>
                <w:rFonts w:ascii="Times New Roman" w:hAnsi="Times New Roman"/>
                <w:sz w:val="24"/>
                <w:szCs w:val="24"/>
              </w:rPr>
              <w:t>2. punkts svītrots</w:t>
            </w:r>
          </w:p>
          <w:p w14:paraId="35083393" w14:textId="77777777" w:rsidR="000448CD" w:rsidRDefault="000448CD" w:rsidP="00326B58">
            <w:pPr>
              <w:spacing w:after="0"/>
              <w:jc w:val="left"/>
              <w:rPr>
                <w:rFonts w:ascii="Times New Roman" w:hAnsi="Times New Roman"/>
                <w:sz w:val="24"/>
                <w:szCs w:val="24"/>
              </w:rPr>
            </w:pPr>
          </w:p>
          <w:p w14:paraId="2A87F40F" w14:textId="74DF5EF6" w:rsidR="000448CD" w:rsidRPr="00B237DD" w:rsidRDefault="000448CD" w:rsidP="000448CD">
            <w:pPr>
              <w:spacing w:after="0"/>
              <w:jc w:val="left"/>
              <w:rPr>
                <w:rFonts w:ascii="Times New Roman" w:hAnsi="Times New Roman"/>
                <w:sz w:val="24"/>
                <w:szCs w:val="24"/>
              </w:rPr>
            </w:pPr>
            <w:r>
              <w:rPr>
                <w:rFonts w:ascii="Times New Roman" w:hAnsi="Times New Roman"/>
                <w:sz w:val="24"/>
                <w:szCs w:val="24"/>
              </w:rPr>
              <w:t>3</w:t>
            </w:r>
            <w:r w:rsidR="0098196D">
              <w:rPr>
                <w:rFonts w:ascii="Times New Roman" w:hAnsi="Times New Roman"/>
                <w:sz w:val="24"/>
                <w:szCs w:val="24"/>
              </w:rPr>
              <w:t>. punkts ietverts 4. nodaļā kā 8</w:t>
            </w:r>
            <w:r>
              <w:rPr>
                <w:rFonts w:ascii="Times New Roman" w:hAnsi="Times New Roman"/>
                <w:sz w:val="24"/>
                <w:szCs w:val="24"/>
              </w:rPr>
              <w:t xml:space="preserve">. punkts. </w:t>
            </w:r>
          </w:p>
        </w:tc>
      </w:tr>
      <w:tr w:rsidR="008F57A7" w:rsidRPr="008F57A7" w14:paraId="6E208572" w14:textId="77777777" w:rsidTr="00767DD0">
        <w:tc>
          <w:tcPr>
            <w:tcW w:w="709" w:type="dxa"/>
            <w:tcBorders>
              <w:top w:val="single" w:sz="6" w:space="0" w:color="000000"/>
              <w:left w:val="single" w:sz="6" w:space="0" w:color="000000"/>
              <w:bottom w:val="single" w:sz="6" w:space="0" w:color="000000"/>
              <w:right w:val="single" w:sz="6" w:space="0" w:color="000000"/>
            </w:tcBorders>
          </w:tcPr>
          <w:p w14:paraId="7868AFDD" w14:textId="77777777" w:rsidR="007650B6" w:rsidRPr="008F57A7" w:rsidRDefault="007650B6" w:rsidP="00770CB5">
            <w:pPr>
              <w:pStyle w:val="naisc"/>
              <w:numPr>
                <w:ilvl w:val="0"/>
                <w:numId w:val="2"/>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38ED5206" w14:textId="77777777" w:rsidR="008F57A7" w:rsidRPr="008F57A7" w:rsidRDefault="008F57A7" w:rsidP="00331672">
            <w:pPr>
              <w:spacing w:after="0"/>
              <w:rPr>
                <w:rFonts w:ascii="Times New Roman" w:hAnsi="Times New Roman"/>
                <w:spacing w:val="-2"/>
                <w:sz w:val="24"/>
                <w:szCs w:val="24"/>
              </w:rPr>
            </w:pPr>
            <w:r w:rsidRPr="008F57A7">
              <w:rPr>
                <w:rFonts w:ascii="Times New Roman" w:hAnsi="Times New Roman"/>
                <w:spacing w:val="-2"/>
                <w:sz w:val="24"/>
                <w:szCs w:val="24"/>
              </w:rPr>
              <w:t>9. Jaunsardzes centram ir tiesības pieprasīt no veselības aprūpes pakalpojuma sniedzēja papildu informāciju, kas nepieciešama lēmuma pieņemšanai par šo noteikumu 4.3.un 5.4. apakšpunktā noteikto veselības aprūpes pakalpojumu izdevumu segšanu.</w:t>
            </w:r>
          </w:p>
          <w:p w14:paraId="632F9756" w14:textId="1A31E980" w:rsidR="007650B6" w:rsidRPr="008F57A7" w:rsidRDefault="007650B6" w:rsidP="00331672">
            <w:pPr>
              <w:pStyle w:val="naisc"/>
              <w:spacing w:before="0" w:after="0"/>
              <w:jc w:val="both"/>
              <w:rPr>
                <w:spacing w:val="-2"/>
              </w:rPr>
            </w:pPr>
          </w:p>
        </w:tc>
        <w:tc>
          <w:tcPr>
            <w:tcW w:w="3686" w:type="dxa"/>
            <w:tcBorders>
              <w:top w:val="single" w:sz="6" w:space="0" w:color="000000"/>
              <w:left w:val="single" w:sz="6" w:space="0" w:color="000000"/>
              <w:bottom w:val="single" w:sz="6" w:space="0" w:color="000000"/>
              <w:right w:val="single" w:sz="6" w:space="0" w:color="000000"/>
            </w:tcBorders>
          </w:tcPr>
          <w:p w14:paraId="51EE6C8B" w14:textId="335357B0" w:rsidR="008F57A7" w:rsidRPr="008F57A7" w:rsidRDefault="008F57A7" w:rsidP="00331672">
            <w:pPr>
              <w:widowControl w:val="0"/>
              <w:spacing w:after="0"/>
              <w:rPr>
                <w:rFonts w:ascii="Times New Roman" w:eastAsia="Times New Roman" w:hAnsi="Times New Roman" w:cs="Times New Roman"/>
                <w:b/>
                <w:sz w:val="24"/>
                <w:szCs w:val="24"/>
              </w:rPr>
            </w:pPr>
            <w:r w:rsidRPr="008F57A7">
              <w:rPr>
                <w:rFonts w:ascii="Times New Roman" w:eastAsia="Times New Roman" w:hAnsi="Times New Roman" w:cs="Times New Roman"/>
                <w:b/>
                <w:sz w:val="24"/>
                <w:szCs w:val="24"/>
              </w:rPr>
              <w:t>Tieslietu ministrija</w:t>
            </w:r>
          </w:p>
          <w:p w14:paraId="6097F678" w14:textId="79D7413B" w:rsidR="008F57A7" w:rsidRPr="008F57A7" w:rsidRDefault="008F57A7" w:rsidP="00331672">
            <w:pPr>
              <w:widowControl w:val="0"/>
              <w:tabs>
                <w:tab w:val="left" w:pos="1134"/>
              </w:tabs>
              <w:spacing w:after="0"/>
              <w:rPr>
                <w:rFonts w:ascii="Times New Roman" w:eastAsia="Times New Roman" w:hAnsi="Times New Roman" w:cs="Times New Roman"/>
                <w:sz w:val="24"/>
                <w:szCs w:val="24"/>
                <w:lang w:eastAsia="lv-LV"/>
              </w:rPr>
            </w:pPr>
            <w:r w:rsidRPr="008F57A7">
              <w:rPr>
                <w:rFonts w:ascii="Times New Roman" w:hAnsi="Times New Roman" w:cs="Times New Roman"/>
                <w:spacing w:val="-2"/>
                <w:sz w:val="24"/>
                <w:szCs w:val="24"/>
              </w:rPr>
              <w:t>Noteikumu projekta 9. punkts paredz, ka Jaunsardzes centram ir tiesības pieprasīt no veselības aprūpes pakalpojuma sniedzēja papildu informāciju, kas nepieciešama lēmuma pieņemšanai par šo noteikumu 4.3. un 5.4. apakšpunktā noteikto veselības aprūpes pakalpojumu izdevumu segšanu.</w:t>
            </w:r>
          </w:p>
          <w:p w14:paraId="33CDA75E" w14:textId="47998FB0" w:rsidR="007650B6" w:rsidRPr="008F57A7" w:rsidRDefault="008F57A7" w:rsidP="00331672">
            <w:pPr>
              <w:pStyle w:val="ListParagraph"/>
              <w:tabs>
                <w:tab w:val="left" w:pos="1134"/>
              </w:tabs>
              <w:spacing w:after="0"/>
              <w:ind w:left="0"/>
              <w:contextualSpacing w:val="0"/>
              <w:rPr>
                <w:rFonts w:ascii="Times New Roman" w:eastAsia="Times New Roman" w:hAnsi="Times New Roman" w:cs="Times New Roman"/>
                <w:sz w:val="24"/>
                <w:szCs w:val="24"/>
                <w:lang w:eastAsia="lv-LV"/>
              </w:rPr>
            </w:pPr>
            <w:r w:rsidRPr="008F57A7">
              <w:rPr>
                <w:rFonts w:ascii="Times New Roman" w:eastAsia="Times New Roman" w:hAnsi="Times New Roman" w:cs="Times New Roman"/>
                <w:sz w:val="24"/>
                <w:szCs w:val="24"/>
                <w:lang w:eastAsia="lv-LV"/>
              </w:rPr>
              <w:t xml:space="preserve">Lūdzam atbilstoši </w:t>
            </w:r>
            <w:r w:rsidRPr="008F57A7">
              <w:rPr>
                <w:rFonts w:ascii="Times New Roman" w:eastAsia="Times New Roman" w:hAnsi="Times New Roman" w:cs="Times New Roman"/>
                <w:sz w:val="24"/>
                <w:szCs w:val="24"/>
                <w:lang w:eastAsia="zh-CN"/>
              </w:rPr>
              <w:t>Ministru kabineta 2009. gada 15. decembra instrukcijas Nr. 19 "Tiesību akta projekta sākotnējās ietekmes izvērtēšanas kārtība" (turpmāk – Instrukcija Nr. 19) 14. punktam sniegt skaidrojumu šāda regulējuma nepieciešamībai, jo no esošā regulējuma nav saprotams, par kādu papildu informāciju ir runa, kā arī, vai minētais ir izvērtēts fizisko personu datu aizsardzības kontekstā.</w:t>
            </w: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43FB90E7" w14:textId="77777777" w:rsidR="008F57A7" w:rsidRPr="00B237DD" w:rsidRDefault="008F57A7" w:rsidP="008F57A7">
            <w:pPr>
              <w:pStyle w:val="naisc"/>
              <w:spacing w:before="0" w:after="0"/>
              <w:jc w:val="both"/>
              <w:rPr>
                <w:b/>
                <w:bCs/>
              </w:rPr>
            </w:pPr>
            <w:r w:rsidRPr="00B237DD">
              <w:rPr>
                <w:b/>
                <w:bCs/>
              </w:rPr>
              <w:t>Iebildums ņemts vērā.</w:t>
            </w:r>
          </w:p>
          <w:p w14:paraId="739A94EA" w14:textId="77777777" w:rsidR="007650B6" w:rsidRPr="008F57A7" w:rsidRDefault="007650B6" w:rsidP="007D1F2F">
            <w:pPr>
              <w:pStyle w:val="naisc"/>
              <w:spacing w:before="0" w:after="0"/>
              <w:jc w:val="left"/>
              <w:rPr>
                <w:b/>
                <w:bCs/>
              </w:rPr>
            </w:pPr>
          </w:p>
        </w:tc>
        <w:tc>
          <w:tcPr>
            <w:tcW w:w="3569" w:type="dxa"/>
            <w:gridSpan w:val="2"/>
            <w:tcBorders>
              <w:top w:val="single" w:sz="4" w:space="0" w:color="auto"/>
              <w:left w:val="single" w:sz="4" w:space="0" w:color="auto"/>
              <w:bottom w:val="single" w:sz="4" w:space="0" w:color="auto"/>
            </w:tcBorders>
          </w:tcPr>
          <w:p w14:paraId="4A7196E1" w14:textId="240C1683" w:rsidR="00DB038F" w:rsidRPr="00DB038F" w:rsidRDefault="00DB038F" w:rsidP="00331672">
            <w:pPr>
              <w:spacing w:after="0"/>
              <w:rPr>
                <w:rFonts w:ascii="Times New Roman" w:hAnsi="Times New Roman"/>
                <w:spacing w:val="-2"/>
                <w:sz w:val="24"/>
                <w:szCs w:val="24"/>
              </w:rPr>
            </w:pPr>
            <w:r w:rsidRPr="00DB038F">
              <w:rPr>
                <w:rFonts w:ascii="Times New Roman" w:hAnsi="Times New Roman"/>
                <w:spacing w:val="-2"/>
                <w:sz w:val="24"/>
                <w:szCs w:val="24"/>
              </w:rPr>
              <w:t xml:space="preserve">7. Jaunsardzes centram ir tiesības no veselības aprūpes pakalpojuma sniedzēja </w:t>
            </w:r>
            <w:r w:rsidRPr="00E11490">
              <w:rPr>
                <w:rFonts w:ascii="Times New Roman" w:hAnsi="Times New Roman"/>
                <w:spacing w:val="-2"/>
                <w:sz w:val="24"/>
                <w:szCs w:val="24"/>
                <w:u w:val="single"/>
              </w:rPr>
              <w:t>par traumas radītajām sekām</w:t>
            </w:r>
            <w:r w:rsidR="00E11490" w:rsidRPr="00E11490">
              <w:rPr>
                <w:rFonts w:ascii="Times New Roman" w:hAnsi="Times New Roman"/>
                <w:spacing w:val="-2"/>
                <w:sz w:val="24"/>
                <w:szCs w:val="24"/>
                <w:u w:val="single"/>
              </w:rPr>
              <w:t xml:space="preserve"> pieprasīt papildu informāciju</w:t>
            </w:r>
            <w:r w:rsidRPr="00DB038F">
              <w:rPr>
                <w:rFonts w:ascii="Times New Roman" w:hAnsi="Times New Roman"/>
                <w:spacing w:val="-2"/>
                <w:sz w:val="24"/>
                <w:szCs w:val="24"/>
              </w:rPr>
              <w:t xml:space="preserve">, kas nepieciešama lēmuma pieņemšanai par šo noteikumu </w:t>
            </w:r>
            <w:r w:rsidRPr="00DB038F">
              <w:rPr>
                <w:rFonts w:ascii="Times New Roman" w:hAnsi="Times New Roman"/>
                <w:spacing w:val="-2"/>
                <w:sz w:val="24"/>
                <w:szCs w:val="24"/>
                <w:u w:val="single"/>
              </w:rPr>
              <w:t>2.3. un 3.4. apakšpunktā</w:t>
            </w:r>
            <w:r w:rsidRPr="00DB038F">
              <w:rPr>
                <w:rFonts w:ascii="Times New Roman" w:hAnsi="Times New Roman"/>
                <w:spacing w:val="-2"/>
                <w:sz w:val="24"/>
                <w:szCs w:val="24"/>
              </w:rPr>
              <w:t xml:space="preserve"> noteikto veselības aprūpes pakalpojumu izdevumu </w:t>
            </w:r>
            <w:r w:rsidRPr="00DB038F">
              <w:rPr>
                <w:rFonts w:ascii="Times New Roman" w:hAnsi="Times New Roman"/>
                <w:spacing w:val="-2"/>
                <w:sz w:val="24"/>
                <w:szCs w:val="24"/>
                <w:u w:val="single"/>
              </w:rPr>
              <w:t>atlīdzināšanu</w:t>
            </w:r>
            <w:r w:rsidRPr="00DB038F">
              <w:rPr>
                <w:rFonts w:ascii="Times New Roman" w:hAnsi="Times New Roman"/>
                <w:spacing w:val="-2"/>
                <w:sz w:val="24"/>
                <w:szCs w:val="24"/>
              </w:rPr>
              <w:t>.</w:t>
            </w:r>
          </w:p>
          <w:p w14:paraId="7EBFF27C" w14:textId="77777777" w:rsidR="00DB038F" w:rsidRDefault="00DB038F" w:rsidP="00331672">
            <w:pPr>
              <w:spacing w:after="0"/>
              <w:rPr>
                <w:rFonts w:ascii="Times New Roman" w:hAnsi="Times New Roman" w:cs="Times New Roman"/>
                <w:sz w:val="24"/>
                <w:szCs w:val="24"/>
              </w:rPr>
            </w:pPr>
          </w:p>
          <w:p w14:paraId="0C4FD810" w14:textId="798F93D0" w:rsidR="007650B6" w:rsidRPr="008F57A7" w:rsidRDefault="008F57A7" w:rsidP="00331672">
            <w:pPr>
              <w:spacing w:after="0"/>
              <w:rPr>
                <w:rFonts w:ascii="Times New Roman" w:hAnsi="Times New Roman" w:cs="Times New Roman"/>
                <w:sz w:val="24"/>
                <w:szCs w:val="24"/>
              </w:rPr>
            </w:pPr>
            <w:r w:rsidRPr="008F57A7">
              <w:rPr>
                <w:rFonts w:ascii="Times New Roman" w:hAnsi="Times New Roman" w:cs="Times New Roman"/>
                <w:sz w:val="24"/>
                <w:szCs w:val="24"/>
              </w:rPr>
              <w:t>Papildināts anotācijas I sadaļas 2. punkts.</w:t>
            </w:r>
          </w:p>
        </w:tc>
      </w:tr>
      <w:tr w:rsidR="00072845" w:rsidRPr="00072845" w14:paraId="53A64B29" w14:textId="77777777" w:rsidTr="00767DD0">
        <w:tc>
          <w:tcPr>
            <w:tcW w:w="709" w:type="dxa"/>
            <w:tcBorders>
              <w:top w:val="single" w:sz="6" w:space="0" w:color="000000"/>
              <w:left w:val="single" w:sz="6" w:space="0" w:color="000000"/>
              <w:bottom w:val="single" w:sz="6" w:space="0" w:color="000000"/>
              <w:right w:val="single" w:sz="6" w:space="0" w:color="000000"/>
            </w:tcBorders>
          </w:tcPr>
          <w:p w14:paraId="072DF7D4" w14:textId="77777777" w:rsidR="007D1F2F" w:rsidRPr="00072845" w:rsidRDefault="007D1F2F" w:rsidP="00770CB5">
            <w:pPr>
              <w:pStyle w:val="naisc"/>
              <w:numPr>
                <w:ilvl w:val="0"/>
                <w:numId w:val="2"/>
              </w:numPr>
              <w:spacing w:before="0" w:after="0"/>
              <w:ind w:left="0" w:firstLine="0"/>
              <w:jc w:val="left"/>
            </w:pPr>
          </w:p>
        </w:tc>
        <w:tc>
          <w:tcPr>
            <w:tcW w:w="2835" w:type="dxa"/>
            <w:tcBorders>
              <w:top w:val="single" w:sz="6" w:space="0" w:color="000000"/>
              <w:left w:val="single" w:sz="6" w:space="0" w:color="000000"/>
              <w:bottom w:val="single" w:sz="6" w:space="0" w:color="000000"/>
              <w:right w:val="single" w:sz="6" w:space="0" w:color="000000"/>
            </w:tcBorders>
          </w:tcPr>
          <w:p w14:paraId="534D34EF" w14:textId="77777777" w:rsidR="00072845" w:rsidRPr="00072845" w:rsidRDefault="00072845" w:rsidP="00331672">
            <w:pPr>
              <w:spacing w:after="0"/>
              <w:rPr>
                <w:rFonts w:ascii="Times New Roman" w:eastAsia="Times New Roman" w:hAnsi="Times New Roman" w:cs="Times New Roman"/>
                <w:sz w:val="24"/>
                <w:szCs w:val="24"/>
                <w:lang w:eastAsia="lv-LV"/>
              </w:rPr>
            </w:pPr>
            <w:r w:rsidRPr="00072845">
              <w:rPr>
                <w:rFonts w:ascii="Times New Roman" w:eastAsia="Times New Roman" w:hAnsi="Times New Roman" w:cs="Times New Roman"/>
                <w:sz w:val="24"/>
                <w:szCs w:val="24"/>
                <w:lang w:eastAsia="lv-LV"/>
              </w:rPr>
              <w:t xml:space="preserve">10. Lai izglītojamam vai viņa likumiskajam pārstāvim vai pašvaldībai atlīdzinātu izdevumus par veselības aprūpes pakalpojumiem, </w:t>
            </w:r>
            <w:r w:rsidRPr="00072845">
              <w:rPr>
                <w:rFonts w:ascii="Times New Roman" w:eastAsia="Times New Roman" w:hAnsi="Times New Roman" w:cs="Times New Roman"/>
                <w:sz w:val="24"/>
                <w:szCs w:val="24"/>
                <w:lang w:eastAsia="lv-LV"/>
              </w:rPr>
              <w:lastRenderedPageBreak/>
              <w:t>Jaunsardzes centrā iesniedz šādus dokumentus:</w:t>
            </w:r>
          </w:p>
          <w:p w14:paraId="09892436" w14:textId="41637F2F" w:rsidR="007D1F2F" w:rsidRPr="00072845" w:rsidRDefault="00072845" w:rsidP="00331672">
            <w:pPr>
              <w:pStyle w:val="naisc"/>
              <w:spacing w:before="0" w:after="0"/>
              <w:jc w:val="both"/>
              <w:rPr>
                <w:spacing w:val="-2"/>
              </w:rPr>
            </w:pPr>
            <w:r>
              <w:rPr>
                <w:spacing w:val="-2"/>
              </w:rPr>
              <w:t>(...)</w:t>
            </w:r>
          </w:p>
        </w:tc>
        <w:tc>
          <w:tcPr>
            <w:tcW w:w="3686" w:type="dxa"/>
            <w:tcBorders>
              <w:top w:val="single" w:sz="6" w:space="0" w:color="000000"/>
              <w:left w:val="single" w:sz="6" w:space="0" w:color="000000"/>
              <w:bottom w:val="single" w:sz="6" w:space="0" w:color="000000"/>
              <w:right w:val="single" w:sz="6" w:space="0" w:color="000000"/>
            </w:tcBorders>
          </w:tcPr>
          <w:p w14:paraId="4E6C3A83" w14:textId="77777777" w:rsidR="008F57A7" w:rsidRPr="00072845" w:rsidRDefault="008F57A7" w:rsidP="00331672">
            <w:pPr>
              <w:widowControl w:val="0"/>
              <w:spacing w:after="0"/>
              <w:rPr>
                <w:rFonts w:ascii="Times New Roman" w:eastAsia="Times New Roman" w:hAnsi="Times New Roman" w:cs="Times New Roman"/>
                <w:b/>
                <w:sz w:val="24"/>
                <w:szCs w:val="24"/>
              </w:rPr>
            </w:pPr>
            <w:r w:rsidRPr="00072845">
              <w:rPr>
                <w:rFonts w:ascii="Times New Roman" w:eastAsia="Times New Roman" w:hAnsi="Times New Roman" w:cs="Times New Roman"/>
                <w:b/>
                <w:sz w:val="24"/>
                <w:szCs w:val="24"/>
              </w:rPr>
              <w:lastRenderedPageBreak/>
              <w:t>Tieslietu ministrija</w:t>
            </w:r>
          </w:p>
          <w:p w14:paraId="4DD5864B" w14:textId="77777777" w:rsidR="00072845" w:rsidRPr="00072845" w:rsidRDefault="00072845" w:rsidP="00331672">
            <w:pPr>
              <w:widowControl w:val="0"/>
              <w:tabs>
                <w:tab w:val="left" w:pos="1134"/>
              </w:tabs>
              <w:spacing w:after="0"/>
              <w:rPr>
                <w:rFonts w:ascii="Times New Roman" w:eastAsia="Times New Roman" w:hAnsi="Times New Roman" w:cs="Times New Roman"/>
                <w:sz w:val="24"/>
                <w:szCs w:val="24"/>
                <w:lang w:eastAsia="lv-LV"/>
              </w:rPr>
            </w:pPr>
            <w:r w:rsidRPr="00072845">
              <w:rPr>
                <w:rFonts w:ascii="Times New Roman" w:eastAsia="Times New Roman" w:hAnsi="Times New Roman" w:cs="Times New Roman"/>
                <w:sz w:val="24"/>
                <w:szCs w:val="24"/>
                <w:lang w:eastAsia="lv-LV"/>
              </w:rPr>
              <w:t xml:space="preserve">Noteikumu projekta 10. punkts paredz, ka Jaunsardzes centrā ir jāiesniedz noteikti dokumenti, lai izglītojamam, viņa likumiskajam pārstāvim </w:t>
            </w:r>
            <w:r w:rsidRPr="00072845">
              <w:rPr>
                <w:rFonts w:ascii="Times New Roman" w:eastAsia="Times New Roman" w:hAnsi="Times New Roman" w:cs="Times New Roman"/>
                <w:sz w:val="24"/>
                <w:szCs w:val="24"/>
                <w:u w:val="single"/>
                <w:lang w:eastAsia="lv-LV"/>
              </w:rPr>
              <w:t>vai pašvaldībai</w:t>
            </w:r>
            <w:r w:rsidRPr="00072845">
              <w:rPr>
                <w:rFonts w:ascii="Times New Roman" w:eastAsia="Times New Roman" w:hAnsi="Times New Roman" w:cs="Times New Roman"/>
                <w:sz w:val="24"/>
                <w:szCs w:val="24"/>
                <w:lang w:eastAsia="lv-LV"/>
              </w:rPr>
              <w:t xml:space="preserve"> atlīdzinātu izdevumus par veselības </w:t>
            </w:r>
            <w:r w:rsidRPr="00072845">
              <w:rPr>
                <w:rFonts w:ascii="Times New Roman" w:eastAsia="Times New Roman" w:hAnsi="Times New Roman" w:cs="Times New Roman"/>
                <w:sz w:val="24"/>
                <w:szCs w:val="24"/>
                <w:lang w:eastAsia="lv-LV"/>
              </w:rPr>
              <w:lastRenderedPageBreak/>
              <w:t xml:space="preserve">aprūpes pakalpojumiem. Savukārt noteikumu projekta 10.1. apakšpunkts paredz, ka jāiesniedz iesniegums par izdevumu atlīdzināšanu, kurā izglītojamais vai viņa likumiskais pārstāvis norāda attiecīgo informāciju. </w:t>
            </w:r>
          </w:p>
          <w:p w14:paraId="138DDCD7" w14:textId="77777777" w:rsidR="00072845" w:rsidRPr="00072845" w:rsidRDefault="00072845" w:rsidP="00331672">
            <w:pPr>
              <w:pStyle w:val="ListParagraph"/>
              <w:tabs>
                <w:tab w:val="left" w:pos="1134"/>
              </w:tabs>
              <w:spacing w:after="0"/>
              <w:ind w:left="0"/>
              <w:contextualSpacing w:val="0"/>
              <w:rPr>
                <w:rFonts w:ascii="Times New Roman" w:eastAsia="Times New Roman" w:hAnsi="Times New Roman" w:cs="Times New Roman"/>
                <w:sz w:val="24"/>
                <w:szCs w:val="24"/>
                <w:lang w:eastAsia="lv-LV"/>
              </w:rPr>
            </w:pPr>
            <w:r w:rsidRPr="00072845">
              <w:rPr>
                <w:rFonts w:ascii="Times New Roman" w:eastAsia="Times New Roman" w:hAnsi="Times New Roman" w:cs="Times New Roman"/>
                <w:sz w:val="24"/>
                <w:szCs w:val="24"/>
                <w:lang w:eastAsia="lv-LV"/>
              </w:rPr>
              <w:t xml:space="preserve">Vēršam uzmanību, ka no minētā nav saprotams, vai pašvaldībai arī ir jāsniedz kādi dokumenti, proti, kā tiks atlīdzināts pašvaldībai par </w:t>
            </w:r>
            <w:r w:rsidRPr="00072845">
              <w:rPr>
                <w:rFonts w:ascii="Times New Roman" w:hAnsi="Times New Roman" w:cs="Times New Roman"/>
                <w:spacing w:val="-2"/>
                <w:sz w:val="24"/>
                <w:szCs w:val="24"/>
              </w:rPr>
              <w:t>noteikumu projekta 4.1. un 5.1. apakšpunktā noteikto veselības aprūpes pakalpojumu.</w:t>
            </w:r>
          </w:p>
          <w:p w14:paraId="6D3ED4D3" w14:textId="57FAC263" w:rsidR="007D1F2F" w:rsidRPr="00072845" w:rsidRDefault="00072845" w:rsidP="00331672">
            <w:pPr>
              <w:tabs>
                <w:tab w:val="left" w:pos="1134"/>
              </w:tabs>
              <w:spacing w:after="0"/>
              <w:rPr>
                <w:rFonts w:eastAsia="Times New Roman"/>
                <w:sz w:val="24"/>
                <w:szCs w:val="24"/>
                <w:lang w:eastAsia="lv-LV"/>
              </w:rPr>
            </w:pPr>
            <w:r w:rsidRPr="00072845">
              <w:rPr>
                <w:rFonts w:ascii="Times New Roman" w:eastAsia="Times New Roman" w:hAnsi="Times New Roman" w:cs="Times New Roman"/>
                <w:sz w:val="24"/>
                <w:szCs w:val="24"/>
                <w:lang w:eastAsia="lv-LV"/>
              </w:rPr>
              <w:t>Lūdzam precizēt noteikumu projektu.</w:t>
            </w: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4F33AA38" w14:textId="77777777" w:rsidR="004B1D5F" w:rsidRPr="00B237DD" w:rsidRDefault="004B1D5F" w:rsidP="00331672">
            <w:pPr>
              <w:pStyle w:val="naisc"/>
              <w:spacing w:before="0" w:after="0"/>
              <w:jc w:val="both"/>
              <w:rPr>
                <w:b/>
                <w:bCs/>
              </w:rPr>
            </w:pPr>
            <w:r w:rsidRPr="00B237DD">
              <w:rPr>
                <w:b/>
                <w:bCs/>
              </w:rPr>
              <w:lastRenderedPageBreak/>
              <w:t>Iebildums ņemts vērā.</w:t>
            </w:r>
          </w:p>
          <w:p w14:paraId="1E779F1C" w14:textId="2FD0D1B1" w:rsidR="00D57274" w:rsidRPr="00072845" w:rsidRDefault="00D57274" w:rsidP="00331672">
            <w:pPr>
              <w:pStyle w:val="naisc"/>
              <w:spacing w:before="0" w:after="0"/>
              <w:jc w:val="both"/>
              <w:rPr>
                <w:bCs/>
              </w:rPr>
            </w:pPr>
          </w:p>
        </w:tc>
        <w:tc>
          <w:tcPr>
            <w:tcW w:w="3569" w:type="dxa"/>
            <w:gridSpan w:val="2"/>
            <w:tcBorders>
              <w:top w:val="single" w:sz="4" w:space="0" w:color="auto"/>
              <w:left w:val="single" w:sz="4" w:space="0" w:color="auto"/>
              <w:bottom w:val="single" w:sz="4" w:space="0" w:color="auto"/>
            </w:tcBorders>
          </w:tcPr>
          <w:p w14:paraId="21F3E776" w14:textId="38E28BFE" w:rsidR="00DB038F" w:rsidRPr="00DB038F" w:rsidRDefault="00DB038F" w:rsidP="00331672">
            <w:pPr>
              <w:spacing w:after="0"/>
              <w:rPr>
                <w:rFonts w:ascii="Times New Roman" w:eastAsia="Times New Roman" w:hAnsi="Times New Roman" w:cs="Times New Roman"/>
                <w:sz w:val="24"/>
                <w:szCs w:val="24"/>
                <w:lang w:eastAsia="lv-LV"/>
              </w:rPr>
            </w:pPr>
            <w:r w:rsidRPr="00DB038F">
              <w:rPr>
                <w:rFonts w:ascii="Times New Roman" w:eastAsia="Times New Roman" w:hAnsi="Times New Roman" w:cs="Times New Roman"/>
                <w:sz w:val="24"/>
                <w:szCs w:val="24"/>
                <w:lang w:eastAsia="lv-LV"/>
              </w:rPr>
              <w:t>9. </w:t>
            </w:r>
            <w:r w:rsidRPr="00DB038F">
              <w:rPr>
                <w:rFonts w:ascii="Times New Roman" w:eastAsia="Times New Roman" w:hAnsi="Times New Roman" w:cs="Times New Roman"/>
                <w:sz w:val="24"/>
                <w:szCs w:val="24"/>
                <w:u w:val="single"/>
                <w:lang w:eastAsia="lv-LV"/>
              </w:rPr>
              <w:t xml:space="preserve">Lai </w:t>
            </w:r>
            <w:r w:rsidRPr="00DB038F">
              <w:rPr>
                <w:rFonts w:ascii="Times New Roman" w:eastAsia="Times New Roman" w:hAnsi="Times New Roman" w:cs="Times New Roman"/>
                <w:sz w:val="24"/>
                <w:szCs w:val="24"/>
                <w:lang w:eastAsia="lv-LV"/>
              </w:rPr>
              <w:t xml:space="preserve">atlīdzinātu izdevumus par veselības aprūpes pakalpojumiem, </w:t>
            </w:r>
            <w:r w:rsidRPr="00DB038F">
              <w:rPr>
                <w:rFonts w:ascii="Times New Roman" w:eastAsia="Times New Roman" w:hAnsi="Times New Roman" w:cs="Times New Roman"/>
                <w:sz w:val="24"/>
                <w:szCs w:val="24"/>
                <w:u w:val="single"/>
                <w:lang w:eastAsia="lv-LV"/>
              </w:rPr>
              <w:t>izglītojamais vai viņa likumiskais pārstāvis</w:t>
            </w:r>
            <w:r w:rsidRPr="00DB038F">
              <w:rPr>
                <w:rFonts w:ascii="Times New Roman" w:eastAsia="Times New Roman" w:hAnsi="Times New Roman" w:cs="Times New Roman"/>
                <w:sz w:val="24"/>
                <w:szCs w:val="24"/>
                <w:lang w:eastAsia="lv-LV"/>
              </w:rPr>
              <w:t xml:space="preserve"> </w:t>
            </w:r>
            <w:r w:rsidRPr="00DB038F">
              <w:rPr>
                <w:rFonts w:ascii="Times New Roman" w:eastAsia="Times New Roman" w:hAnsi="Times New Roman" w:cs="Times New Roman"/>
                <w:sz w:val="24"/>
                <w:szCs w:val="24"/>
                <w:u w:val="single"/>
                <w:lang w:eastAsia="lv-LV"/>
              </w:rPr>
              <w:t>ne vēlāk kā sešus</w:t>
            </w:r>
            <w:r>
              <w:rPr>
                <w:rFonts w:ascii="Times New Roman" w:eastAsia="Times New Roman" w:hAnsi="Times New Roman" w:cs="Times New Roman"/>
                <w:sz w:val="24"/>
                <w:szCs w:val="24"/>
                <w:u w:val="single"/>
                <w:lang w:eastAsia="lv-LV"/>
              </w:rPr>
              <w:t xml:space="preserve"> mēnešu laikā, vai gada laikā, j</w:t>
            </w:r>
            <w:r w:rsidRPr="00DB038F">
              <w:rPr>
                <w:rFonts w:ascii="Times New Roman" w:eastAsia="Times New Roman" w:hAnsi="Times New Roman" w:cs="Times New Roman"/>
                <w:sz w:val="24"/>
                <w:szCs w:val="24"/>
                <w:u w:val="single"/>
                <w:lang w:eastAsia="lv-LV"/>
              </w:rPr>
              <w:t xml:space="preserve">a tiek iesniegti dokumenti par šo noteikumu </w:t>
            </w:r>
            <w:r w:rsidRPr="00DB038F">
              <w:rPr>
                <w:rFonts w:ascii="Times New Roman" w:eastAsia="Times New Roman" w:hAnsi="Times New Roman" w:cs="Times New Roman"/>
                <w:sz w:val="24"/>
                <w:szCs w:val="24"/>
                <w:u w:val="single"/>
                <w:lang w:eastAsia="lv-LV"/>
              </w:rPr>
              <w:lastRenderedPageBreak/>
              <w:t>2.1. un 3.1. apakšpunktā minētajiem izdevumiem,</w:t>
            </w:r>
            <w:r w:rsidRPr="00DB038F">
              <w:rPr>
                <w:rFonts w:ascii="Times New Roman" w:eastAsia="Times New Roman" w:hAnsi="Times New Roman" w:cs="Times New Roman"/>
                <w:sz w:val="24"/>
                <w:szCs w:val="24"/>
                <w:lang w:eastAsia="lv-LV"/>
              </w:rPr>
              <w:t xml:space="preserve"> iesniedz Jaunsardzes centrā šādus dokumentus:</w:t>
            </w:r>
          </w:p>
          <w:p w14:paraId="6683EC53" w14:textId="25036FE3" w:rsidR="007D1F2F" w:rsidRDefault="00DB038F" w:rsidP="00331672">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72845">
              <w:rPr>
                <w:rFonts w:ascii="Times New Roman" w:eastAsia="Times New Roman" w:hAnsi="Times New Roman" w:cs="Times New Roman"/>
                <w:sz w:val="24"/>
                <w:szCs w:val="24"/>
                <w:lang w:eastAsia="lv-LV"/>
              </w:rPr>
              <w:t>(...)</w:t>
            </w:r>
          </w:p>
          <w:p w14:paraId="1CBD76AD" w14:textId="77777777" w:rsidR="00072845" w:rsidRDefault="00072845" w:rsidP="00331672">
            <w:pPr>
              <w:spacing w:after="0"/>
              <w:rPr>
                <w:rFonts w:ascii="Times New Roman" w:eastAsia="Times New Roman" w:hAnsi="Times New Roman" w:cs="Times New Roman"/>
                <w:sz w:val="24"/>
                <w:szCs w:val="24"/>
                <w:lang w:eastAsia="lv-LV"/>
              </w:rPr>
            </w:pPr>
          </w:p>
          <w:p w14:paraId="6E1FC3C5" w14:textId="4C65051A" w:rsidR="00143A4B" w:rsidRPr="00143A4B" w:rsidRDefault="00072845" w:rsidP="00331672">
            <w:pPr>
              <w:spacing w:after="0"/>
              <w:rPr>
                <w:rFonts w:ascii="Times New Roman" w:hAnsi="Times New Roman" w:cs="Times New Roman"/>
                <w:sz w:val="24"/>
                <w:szCs w:val="24"/>
                <w:u w:val="single"/>
              </w:rPr>
            </w:pPr>
            <w:r w:rsidRPr="00072845">
              <w:rPr>
                <w:rFonts w:ascii="Times New Roman" w:hAnsi="Times New Roman" w:cs="Times New Roman"/>
                <w:noProof/>
                <w:spacing w:val="-2"/>
                <w:sz w:val="24"/>
                <w:szCs w:val="24"/>
                <w:u w:val="single"/>
              </w:rPr>
              <w:t>10. </w:t>
            </w:r>
            <w:r w:rsidRPr="00072845">
              <w:rPr>
                <w:rFonts w:ascii="Times New Roman" w:hAnsi="Times New Roman" w:cs="Times New Roman"/>
                <w:sz w:val="24"/>
                <w:szCs w:val="24"/>
                <w:u w:val="single"/>
              </w:rPr>
              <w:t xml:space="preserve">Ja samaksu par šo noteikumu 2.1. un 3.1. apakšpunktā noteikto veselības aprūpes pakalpojumu veikusi pašvaldība, tā iesniedz Jaunsardzes centrā iesniegumu par izdevumu atlīdzināšanu, kurā norāda </w:t>
            </w:r>
            <w:r w:rsidR="00143A4B">
              <w:rPr>
                <w:rFonts w:ascii="Times New Roman" w:hAnsi="Times New Roman" w:cs="Times New Roman"/>
                <w:sz w:val="24"/>
                <w:szCs w:val="24"/>
                <w:u w:val="single"/>
              </w:rPr>
              <w:t xml:space="preserve">šo </w:t>
            </w:r>
            <w:r>
              <w:rPr>
                <w:rFonts w:ascii="Times New Roman" w:hAnsi="Times New Roman" w:cs="Times New Roman"/>
                <w:sz w:val="24"/>
                <w:szCs w:val="24"/>
                <w:u w:val="single"/>
              </w:rPr>
              <w:t xml:space="preserve">veselības aprūpes pakalpojumu saņēmušā </w:t>
            </w:r>
            <w:r w:rsidRPr="00072845">
              <w:rPr>
                <w:rFonts w:ascii="Times New Roman" w:hAnsi="Times New Roman" w:cs="Times New Roman"/>
                <w:sz w:val="24"/>
                <w:szCs w:val="24"/>
                <w:u w:val="single"/>
              </w:rPr>
              <w:t xml:space="preserve">izglītojamā vārdu, uzvārdu, personas kodu, </w:t>
            </w:r>
            <w:r>
              <w:rPr>
                <w:rFonts w:ascii="Times New Roman" w:hAnsi="Times New Roman" w:cs="Times New Roman"/>
                <w:sz w:val="24"/>
                <w:szCs w:val="24"/>
                <w:u w:val="single"/>
              </w:rPr>
              <w:t xml:space="preserve">kā arī </w:t>
            </w:r>
            <w:r w:rsidRPr="00072845">
              <w:rPr>
                <w:rFonts w:ascii="Times New Roman" w:hAnsi="Times New Roman" w:cs="Times New Roman"/>
                <w:sz w:val="24"/>
                <w:szCs w:val="24"/>
                <w:u w:val="single"/>
              </w:rPr>
              <w:t xml:space="preserve">izdevumu apmēru un </w:t>
            </w:r>
            <w:r>
              <w:rPr>
                <w:rFonts w:ascii="Times New Roman" w:hAnsi="Times New Roman" w:cs="Times New Roman"/>
                <w:sz w:val="24"/>
                <w:szCs w:val="24"/>
                <w:u w:val="single"/>
              </w:rPr>
              <w:t xml:space="preserve">pašvaldības </w:t>
            </w:r>
            <w:r w:rsidRPr="00072845">
              <w:rPr>
                <w:rFonts w:ascii="Times New Roman" w:hAnsi="Times New Roman" w:cs="Times New Roman"/>
                <w:sz w:val="24"/>
                <w:szCs w:val="24"/>
                <w:u w:val="single"/>
              </w:rPr>
              <w:t>kontu kredītiestādē</w:t>
            </w:r>
            <w:r>
              <w:rPr>
                <w:rFonts w:ascii="Times New Roman" w:hAnsi="Times New Roman" w:cs="Times New Roman"/>
                <w:sz w:val="24"/>
                <w:szCs w:val="24"/>
                <w:u w:val="single"/>
              </w:rPr>
              <w:t>.</w:t>
            </w:r>
          </w:p>
        </w:tc>
      </w:tr>
      <w:tr w:rsidR="00A00B35" w:rsidRPr="00B529A8" w14:paraId="3565DE9A" w14:textId="77777777" w:rsidTr="00767DD0">
        <w:tc>
          <w:tcPr>
            <w:tcW w:w="709" w:type="dxa"/>
            <w:tcBorders>
              <w:top w:val="single" w:sz="6" w:space="0" w:color="000000"/>
              <w:left w:val="single" w:sz="6" w:space="0" w:color="000000"/>
              <w:bottom w:val="single" w:sz="6" w:space="0" w:color="000000"/>
              <w:right w:val="single" w:sz="6" w:space="0" w:color="000000"/>
            </w:tcBorders>
          </w:tcPr>
          <w:p w14:paraId="36BB2258" w14:textId="2E43AD23" w:rsidR="00D161F9" w:rsidRPr="00B529A8" w:rsidRDefault="00DB038F" w:rsidP="00770CB5">
            <w:pPr>
              <w:pStyle w:val="naisc"/>
              <w:numPr>
                <w:ilvl w:val="0"/>
                <w:numId w:val="2"/>
              </w:numPr>
              <w:spacing w:before="0" w:after="0"/>
              <w:ind w:left="0" w:firstLine="0"/>
              <w:jc w:val="left"/>
            </w:pPr>
            <w:r>
              <w:lastRenderedPageBreak/>
              <w:t>j</w:t>
            </w:r>
          </w:p>
        </w:tc>
        <w:tc>
          <w:tcPr>
            <w:tcW w:w="2835" w:type="dxa"/>
            <w:tcBorders>
              <w:top w:val="single" w:sz="6" w:space="0" w:color="000000"/>
              <w:left w:val="single" w:sz="6" w:space="0" w:color="000000"/>
              <w:bottom w:val="single" w:sz="6" w:space="0" w:color="000000"/>
              <w:right w:val="single" w:sz="6" w:space="0" w:color="000000"/>
            </w:tcBorders>
          </w:tcPr>
          <w:p w14:paraId="72CE46C9" w14:textId="01A7BDB4" w:rsidR="004B1D5F" w:rsidRPr="00B529A8" w:rsidRDefault="004B1D5F" w:rsidP="00331672">
            <w:pPr>
              <w:spacing w:after="0"/>
              <w:rPr>
                <w:rFonts w:ascii="Times New Roman" w:eastAsia="Times New Roman" w:hAnsi="Times New Roman" w:cs="Times New Roman"/>
                <w:sz w:val="24"/>
                <w:szCs w:val="24"/>
                <w:lang w:eastAsia="lv-LV"/>
              </w:rPr>
            </w:pPr>
            <w:r w:rsidRPr="00B529A8">
              <w:rPr>
                <w:rFonts w:ascii="Times New Roman" w:eastAsia="Times New Roman" w:hAnsi="Times New Roman" w:cs="Times New Roman"/>
                <w:sz w:val="24"/>
                <w:szCs w:val="24"/>
                <w:lang w:eastAsia="lv-LV"/>
              </w:rPr>
              <w:t>10.1.3. piekrīt, ka Jaunsardzes centrs par šo noteikumu 4.3. un 5.4. apakšpunktā noteiktajiem veselības aprūpes pakalpojumiem veselības aprūpes pakalpojuma sniedzējam var pieprasīt papildu informāciju;</w:t>
            </w:r>
          </w:p>
          <w:p w14:paraId="1B255A5D" w14:textId="798F56B5" w:rsidR="004B1D5F" w:rsidRPr="00B529A8" w:rsidRDefault="004B1D5F" w:rsidP="00331672">
            <w:pPr>
              <w:spacing w:after="0"/>
              <w:rPr>
                <w:rFonts w:ascii="Times New Roman" w:eastAsia="Times New Roman" w:hAnsi="Times New Roman" w:cs="Times New Roman"/>
                <w:sz w:val="24"/>
                <w:szCs w:val="24"/>
                <w:lang w:eastAsia="lv-LV"/>
              </w:rPr>
            </w:pPr>
          </w:p>
          <w:p w14:paraId="44215EB6" w14:textId="1FC704D7" w:rsidR="00D161F9" w:rsidRPr="00B529A8" w:rsidRDefault="004B1D5F" w:rsidP="00331672">
            <w:pPr>
              <w:spacing w:after="0"/>
              <w:rPr>
                <w:rFonts w:ascii="Times New Roman" w:eastAsia="Times New Roman" w:hAnsi="Times New Roman" w:cs="Times New Roman"/>
                <w:sz w:val="24"/>
                <w:szCs w:val="24"/>
                <w:lang w:eastAsia="lv-LV"/>
              </w:rPr>
            </w:pPr>
            <w:r w:rsidRPr="00B529A8">
              <w:rPr>
                <w:rFonts w:ascii="Times New Roman" w:eastAsia="Times New Roman" w:hAnsi="Times New Roman" w:cs="Times New Roman"/>
                <w:sz w:val="24"/>
                <w:szCs w:val="24"/>
                <w:lang w:eastAsia="lv-LV"/>
              </w:rPr>
              <w:t xml:space="preserve">12.1.2. piekrīt, ka Jaunsardzes centrs par šo noteikumu 4.3. un </w:t>
            </w:r>
            <w:r w:rsidRPr="00B529A8">
              <w:rPr>
                <w:rFonts w:ascii="Times New Roman" w:eastAsia="Times New Roman" w:hAnsi="Times New Roman" w:cs="Times New Roman"/>
                <w:sz w:val="24"/>
                <w:szCs w:val="24"/>
                <w:lang w:eastAsia="lv-LV"/>
              </w:rPr>
              <w:lastRenderedPageBreak/>
              <w:t>5.4. apakšpunktā noteiktajiem veselības aprūpes pakalpojumiem veselības aprūpes pakalpojuma sniedzējam var pieprasīt papildu informāciju;</w:t>
            </w:r>
          </w:p>
        </w:tc>
        <w:tc>
          <w:tcPr>
            <w:tcW w:w="3686" w:type="dxa"/>
            <w:tcBorders>
              <w:top w:val="single" w:sz="6" w:space="0" w:color="000000"/>
              <w:left w:val="single" w:sz="6" w:space="0" w:color="000000"/>
              <w:bottom w:val="single" w:sz="6" w:space="0" w:color="000000"/>
              <w:right w:val="single" w:sz="6" w:space="0" w:color="000000"/>
            </w:tcBorders>
          </w:tcPr>
          <w:p w14:paraId="60B261E8" w14:textId="77777777" w:rsidR="004B1D5F" w:rsidRPr="00B529A8" w:rsidRDefault="004B1D5F" w:rsidP="00331672">
            <w:pPr>
              <w:widowControl w:val="0"/>
              <w:spacing w:after="0"/>
              <w:rPr>
                <w:rFonts w:ascii="Times New Roman" w:eastAsia="Times New Roman" w:hAnsi="Times New Roman" w:cs="Times New Roman"/>
                <w:b/>
                <w:sz w:val="24"/>
                <w:szCs w:val="24"/>
              </w:rPr>
            </w:pPr>
            <w:r w:rsidRPr="00B529A8">
              <w:rPr>
                <w:rFonts w:ascii="Times New Roman" w:eastAsia="Times New Roman" w:hAnsi="Times New Roman" w:cs="Times New Roman"/>
                <w:b/>
                <w:sz w:val="24"/>
                <w:szCs w:val="24"/>
              </w:rPr>
              <w:lastRenderedPageBreak/>
              <w:t>Tieslietu ministrija</w:t>
            </w:r>
          </w:p>
          <w:p w14:paraId="4F3B56AA" w14:textId="3F23A30A" w:rsidR="005E5F75" w:rsidRPr="00B529A8" w:rsidRDefault="004B1D5F" w:rsidP="00331672">
            <w:pPr>
              <w:widowControl w:val="0"/>
              <w:tabs>
                <w:tab w:val="left" w:pos="709"/>
                <w:tab w:val="left" w:pos="1134"/>
              </w:tabs>
              <w:spacing w:after="0"/>
              <w:rPr>
                <w:rFonts w:ascii="Times New Roman" w:eastAsia="Times New Roman" w:hAnsi="Times New Roman" w:cs="Times New Roman"/>
                <w:sz w:val="24"/>
                <w:szCs w:val="24"/>
                <w:lang w:eastAsia="lv-LV"/>
              </w:rPr>
            </w:pPr>
            <w:r w:rsidRPr="00B529A8">
              <w:rPr>
                <w:rFonts w:ascii="Times New Roman" w:hAnsi="Times New Roman" w:cs="Times New Roman"/>
                <w:sz w:val="24"/>
                <w:szCs w:val="24"/>
                <w:shd w:val="clear" w:color="auto" w:fill="FFFFFF"/>
              </w:rPr>
              <w:t xml:space="preserve">Lūdzam izvērtēt noteikumu projekta 10.1.3. un 12.1.2. apakšpunktā ietverto piekrišanu kā veselības datu jeb īpašu kategoriju personas datu apstrādes tiesisko pamatu. Atbilstoši Eiropas Parlamenta un Padomes 2016. gada 27. aprīļa regulas (ES) 2016/679 par fizisku personu aizsardzību attiecībā uz personas datu apstrādi un šādu datu brīvu apriti un ar ko atceļ Direktīvu 95/46/EK (Vispārīgā datu aizsardzības regula) (turpmāk – </w:t>
            </w:r>
            <w:r w:rsidRPr="00B529A8">
              <w:rPr>
                <w:rFonts w:ascii="Times New Roman" w:hAnsi="Times New Roman" w:cs="Times New Roman"/>
                <w:sz w:val="24"/>
                <w:szCs w:val="24"/>
                <w:shd w:val="clear" w:color="auto" w:fill="FFFFFF"/>
              </w:rPr>
              <w:lastRenderedPageBreak/>
              <w:t>Datu regula) 43. apsvērumam, lai nodrošinātu, ka piekrišana ir sniegta brīvi, piekrišanai nevajadzētu kalpot par derīgu juridisko pamatu personas datu apstrādei konkrētā gadījumā, kad datu subjekta un pārziņa attiecībās pastāv skaidra nevienlīdzība, jo īpaši, ja pārzinis ir publiska iestāde un tāpēc ir maz ticams, ka piekrišana visos minētās konkrētās situācijas apstākļos bija sniegta brīvi. Turklāt uz piekrišanu kā datu apstrādes tiesisko pamatu ir attiecināmi Datu regulas 7. pantā ietvertie nosacījumi. Ievērojot minēto, lūdzam izvērtēt, vai noteikumu projekta 10.1.3. un 12.1.2. apakšpunktā paredzētās personas datu apstrādes pamats varētu būt Datu regulas 9. panta 2. punkta b) vai h) apakšpunkts un attiecīgi precizēt noteikumu projektu un anotāciju.</w:t>
            </w: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25BE1EBF" w14:textId="77777777" w:rsidR="004B1D5F" w:rsidRPr="00B529A8" w:rsidRDefault="004B1D5F" w:rsidP="00331672">
            <w:pPr>
              <w:pStyle w:val="naisc"/>
              <w:spacing w:before="0" w:after="0"/>
              <w:jc w:val="both"/>
              <w:rPr>
                <w:b/>
                <w:bCs/>
              </w:rPr>
            </w:pPr>
            <w:r w:rsidRPr="00B529A8">
              <w:rPr>
                <w:b/>
                <w:bCs/>
              </w:rPr>
              <w:lastRenderedPageBreak/>
              <w:t>Iebildums ņemts vērā.</w:t>
            </w:r>
          </w:p>
          <w:p w14:paraId="32789CD6" w14:textId="7B30F36F" w:rsidR="00D161F9" w:rsidRPr="00B529A8" w:rsidRDefault="00D161F9" w:rsidP="00331672">
            <w:pPr>
              <w:pStyle w:val="naisc"/>
              <w:spacing w:before="0" w:after="0"/>
              <w:jc w:val="both"/>
              <w:rPr>
                <w:b/>
                <w:bCs/>
              </w:rPr>
            </w:pPr>
          </w:p>
        </w:tc>
        <w:tc>
          <w:tcPr>
            <w:tcW w:w="3569" w:type="dxa"/>
            <w:gridSpan w:val="2"/>
            <w:tcBorders>
              <w:top w:val="single" w:sz="4" w:space="0" w:color="auto"/>
              <w:left w:val="single" w:sz="4" w:space="0" w:color="auto"/>
              <w:bottom w:val="single" w:sz="4" w:space="0" w:color="auto"/>
            </w:tcBorders>
          </w:tcPr>
          <w:p w14:paraId="779A58F1" w14:textId="51024A9E" w:rsidR="0048670C" w:rsidRDefault="0048670C" w:rsidP="00331672">
            <w:pPr>
              <w:spacing w:after="0"/>
              <w:rPr>
                <w:rFonts w:ascii="Times New Roman" w:hAnsi="Times New Roman" w:cs="Times New Roman"/>
                <w:sz w:val="24"/>
                <w:szCs w:val="24"/>
                <w:u w:val="single"/>
              </w:rPr>
            </w:pPr>
            <w:r w:rsidRPr="0048670C">
              <w:rPr>
                <w:rFonts w:ascii="Times New Roman" w:eastAsia="Times New Roman" w:hAnsi="Times New Roman" w:cs="Times New Roman"/>
                <w:sz w:val="24"/>
                <w:szCs w:val="24"/>
                <w:lang w:eastAsia="lv-LV"/>
              </w:rPr>
              <w:t>9.1.3. piekrīt, ka Jaunsardzes centrs par nodarbībā vai pasākumā gūtās traumas radītajām sekām un šo noteikumu 2.3. un 3.4. apakšpunktā noteiktajiem veselības aprūpes pakalpojumiem veselības aprūpes pakalpojuma sniedzējam var pieprasīt papildu informāciju </w:t>
            </w:r>
            <w:r w:rsidRPr="0048670C">
              <w:rPr>
                <w:rFonts w:ascii="Times New Roman" w:eastAsia="Times New Roman" w:hAnsi="Times New Roman" w:cs="Times New Roman"/>
                <w:sz w:val="24"/>
                <w:szCs w:val="24"/>
                <w:u w:val="single"/>
                <w:lang w:eastAsia="lv-LV"/>
              </w:rPr>
              <w:t>– </w:t>
            </w:r>
            <w:r w:rsidRPr="0048670C">
              <w:rPr>
                <w:rFonts w:ascii="Times New Roman" w:hAnsi="Times New Roman" w:cs="Times New Roman"/>
                <w:sz w:val="24"/>
                <w:szCs w:val="24"/>
                <w:u w:val="single"/>
              </w:rPr>
              <w:t xml:space="preserve">izrakstu no pacienta medicīniskajiem dokumentiem, lai pārliecinātos vai saņemtie veselības aprūpes pakalpojumi </w:t>
            </w:r>
            <w:proofErr w:type="spellStart"/>
            <w:r w:rsidRPr="0048670C">
              <w:rPr>
                <w:rFonts w:ascii="Times New Roman" w:hAnsi="Times New Roman" w:cs="Times New Roman"/>
                <w:sz w:val="24"/>
                <w:szCs w:val="24"/>
                <w:u w:val="single"/>
              </w:rPr>
              <w:t>pakalpojumi</w:t>
            </w:r>
            <w:proofErr w:type="spellEnd"/>
            <w:r w:rsidRPr="0048670C">
              <w:rPr>
                <w:rFonts w:ascii="Times New Roman" w:hAnsi="Times New Roman" w:cs="Times New Roman"/>
                <w:sz w:val="24"/>
                <w:szCs w:val="24"/>
                <w:u w:val="single"/>
              </w:rPr>
              <w:t xml:space="preserve"> atbilst šajos noteikumos noteiktajiem veselības </w:t>
            </w:r>
            <w:r w:rsidRPr="0048670C">
              <w:rPr>
                <w:rFonts w:ascii="Times New Roman" w:hAnsi="Times New Roman" w:cs="Times New Roman"/>
                <w:sz w:val="24"/>
                <w:szCs w:val="24"/>
                <w:u w:val="single"/>
              </w:rPr>
              <w:lastRenderedPageBreak/>
              <w:t>aprūpes pakalpojumu saņemšanas nosacījumiem un ir cēloņsakarība starp gūto traumu un izglītojamā dalību valsts aizsardzības mācības vai Jaunsardzes nometnē, nodarbībā vai pasākumā;</w:t>
            </w:r>
          </w:p>
          <w:p w14:paraId="5FF5718E" w14:textId="77777777" w:rsidR="0048670C" w:rsidRPr="0048670C" w:rsidRDefault="0048670C" w:rsidP="00331672">
            <w:pPr>
              <w:spacing w:after="0"/>
              <w:rPr>
                <w:rFonts w:ascii="Times New Roman" w:eastAsia="Times New Roman" w:hAnsi="Times New Roman" w:cs="Times New Roman"/>
                <w:sz w:val="24"/>
                <w:szCs w:val="24"/>
                <w:u w:val="single"/>
                <w:lang w:eastAsia="lv-LV"/>
              </w:rPr>
            </w:pPr>
          </w:p>
          <w:p w14:paraId="76FBA35A" w14:textId="3C490073" w:rsidR="0048670C" w:rsidRPr="0048670C" w:rsidRDefault="0048670C" w:rsidP="00331672">
            <w:pPr>
              <w:spacing w:after="0"/>
              <w:rPr>
                <w:rFonts w:ascii="Times New Roman" w:eastAsia="Times New Roman" w:hAnsi="Times New Roman" w:cs="Times New Roman"/>
                <w:sz w:val="24"/>
                <w:szCs w:val="24"/>
                <w:u w:val="single"/>
                <w:lang w:eastAsia="lv-LV"/>
              </w:rPr>
            </w:pPr>
            <w:r w:rsidRPr="0048670C">
              <w:rPr>
                <w:rFonts w:ascii="Times New Roman" w:eastAsia="Times New Roman" w:hAnsi="Times New Roman" w:cs="Times New Roman"/>
                <w:sz w:val="24"/>
                <w:szCs w:val="24"/>
                <w:lang w:eastAsia="lv-LV"/>
              </w:rPr>
              <w:t>12.1.2. piekrīt, ka Jaunsardzes centrs par nodarbībā vai pasākumā gūtās traumas radītajām sekām un šo noteikumu 2.3. un 3.4. apakšpunktā noteiktajiem veselības aprūpes pakalpojumiem veselības aprūpes pakalpojuma sniedzējam var pieprasīt papildu informāciju </w:t>
            </w:r>
            <w:r w:rsidRPr="0048670C">
              <w:rPr>
                <w:rFonts w:ascii="Times New Roman" w:eastAsia="Times New Roman" w:hAnsi="Times New Roman" w:cs="Times New Roman"/>
                <w:sz w:val="24"/>
                <w:szCs w:val="24"/>
                <w:u w:val="single"/>
                <w:lang w:eastAsia="lv-LV"/>
              </w:rPr>
              <w:t>– </w:t>
            </w:r>
            <w:r w:rsidRPr="0048670C">
              <w:rPr>
                <w:rFonts w:ascii="Times New Roman" w:hAnsi="Times New Roman" w:cs="Times New Roman"/>
                <w:sz w:val="24"/>
                <w:szCs w:val="24"/>
                <w:u w:val="single"/>
              </w:rPr>
              <w:t>izrakstu no pacienta medicīniskajiem dokumentiem, lai pārliecinātos vai saņemtie veselības aprūpes pakalpojumi atbilst šajos noteikumos noteiktajiem veselības aprūpes pakalpojumu saņemšanas nosacījumiem un ir cēloņsakarība starp gūto traumu un izglītojamā dalību valsts aizsardzības mācības vai Jaunsardzes nodarbībā vai pasākumā;</w:t>
            </w:r>
          </w:p>
          <w:p w14:paraId="5C819B0A" w14:textId="303B372E" w:rsidR="00564ED1" w:rsidRDefault="00564ED1" w:rsidP="00331672">
            <w:pPr>
              <w:spacing w:after="0"/>
              <w:rPr>
                <w:rFonts w:ascii="Times New Roman" w:hAnsi="Times New Roman" w:cs="Times New Roman"/>
                <w:sz w:val="24"/>
                <w:szCs w:val="24"/>
              </w:rPr>
            </w:pPr>
          </w:p>
          <w:p w14:paraId="4695E8C1" w14:textId="2E9EED3B" w:rsidR="0048670C" w:rsidRDefault="0048670C" w:rsidP="00331672">
            <w:pPr>
              <w:spacing w:after="0"/>
              <w:rPr>
                <w:rFonts w:ascii="Times New Roman" w:hAnsi="Times New Roman" w:cs="Times New Roman"/>
                <w:sz w:val="24"/>
                <w:szCs w:val="24"/>
              </w:rPr>
            </w:pPr>
          </w:p>
          <w:p w14:paraId="21FFC554" w14:textId="77777777" w:rsidR="0048670C" w:rsidRPr="0048670C" w:rsidRDefault="0048670C" w:rsidP="00331672">
            <w:pPr>
              <w:spacing w:after="0"/>
              <w:rPr>
                <w:rFonts w:ascii="Times New Roman" w:eastAsia="Times New Roman" w:hAnsi="Times New Roman" w:cs="Times New Roman"/>
                <w:sz w:val="24"/>
                <w:szCs w:val="24"/>
                <w:lang w:eastAsia="lv-LV"/>
              </w:rPr>
            </w:pPr>
          </w:p>
          <w:p w14:paraId="582598DB" w14:textId="7649D7E1" w:rsidR="00564ED1" w:rsidRPr="00B529A8" w:rsidRDefault="00564ED1" w:rsidP="00331672">
            <w:pPr>
              <w:spacing w:after="0"/>
              <w:rPr>
                <w:rFonts w:ascii="Times New Roman" w:hAnsi="Times New Roman"/>
                <w:noProof/>
                <w:spacing w:val="-2"/>
                <w:sz w:val="24"/>
                <w:szCs w:val="24"/>
              </w:rPr>
            </w:pPr>
            <w:r w:rsidRPr="00B529A8">
              <w:rPr>
                <w:rFonts w:ascii="Times New Roman" w:hAnsi="Times New Roman" w:cs="Times New Roman"/>
                <w:sz w:val="24"/>
                <w:szCs w:val="24"/>
              </w:rPr>
              <w:t>Papildināts anotācijas I sadaļas 2. punkts.</w:t>
            </w:r>
          </w:p>
        </w:tc>
      </w:tr>
      <w:tr w:rsidR="00152033" w:rsidRPr="00B529A8" w14:paraId="16C2A345" w14:textId="77777777" w:rsidTr="00767DD0">
        <w:tc>
          <w:tcPr>
            <w:tcW w:w="709" w:type="dxa"/>
            <w:tcBorders>
              <w:top w:val="single" w:sz="6" w:space="0" w:color="000000"/>
              <w:left w:val="single" w:sz="6" w:space="0" w:color="000000"/>
              <w:bottom w:val="single" w:sz="6" w:space="0" w:color="000000"/>
              <w:right w:val="single" w:sz="6" w:space="0" w:color="000000"/>
            </w:tcBorders>
          </w:tcPr>
          <w:p w14:paraId="325738BE" w14:textId="77777777" w:rsidR="00B529A8" w:rsidRPr="00B529A8" w:rsidRDefault="00B529A8" w:rsidP="00770CB5">
            <w:pPr>
              <w:pStyle w:val="naisc"/>
              <w:numPr>
                <w:ilvl w:val="0"/>
                <w:numId w:val="2"/>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42F7361E" w14:textId="77777777" w:rsidR="00152033" w:rsidRPr="00152033" w:rsidRDefault="00152033" w:rsidP="00331672">
            <w:pPr>
              <w:spacing w:after="0"/>
              <w:rPr>
                <w:rFonts w:ascii="Times New Roman" w:hAnsi="Times New Roman"/>
                <w:spacing w:val="-2"/>
                <w:sz w:val="24"/>
                <w:szCs w:val="24"/>
              </w:rPr>
            </w:pPr>
            <w:r w:rsidRPr="00152033">
              <w:rPr>
                <w:rFonts w:ascii="Times New Roman" w:hAnsi="Times New Roman"/>
                <w:spacing w:val="-2"/>
                <w:sz w:val="24"/>
                <w:szCs w:val="24"/>
              </w:rPr>
              <w:t>3. Samaksu par veselības aprūpes pakalpojumiem veic izglītojamais vai nepilngadīgā izglītojamā likumiskais pārstāvis no saviem līdzekļiem, un Jaunsardzes centrs izglītojamam vai nepilngadīgā izglītojamā likumiskajam pārstāvim atlīdzina šajos noteikumos noteiktos veselības aprūpes pakalpojumu izdevumus. Ja izglītojamam vai nepilngadīgā izglītojamā likumiskajam pārstāvim par šajos noteikumos noteikto veselības aprūpes pakalpojumu</w:t>
            </w:r>
            <w:r w:rsidRPr="00152033" w:rsidDel="00BF255D">
              <w:rPr>
                <w:rFonts w:ascii="Times New Roman" w:hAnsi="Times New Roman"/>
                <w:spacing w:val="-2"/>
                <w:sz w:val="24"/>
                <w:szCs w:val="24"/>
              </w:rPr>
              <w:t xml:space="preserve"> </w:t>
            </w:r>
            <w:r w:rsidRPr="00152033">
              <w:rPr>
                <w:rFonts w:ascii="Times New Roman" w:hAnsi="Times New Roman"/>
                <w:spacing w:val="-2"/>
                <w:sz w:val="24"/>
                <w:szCs w:val="24"/>
              </w:rPr>
              <w:t xml:space="preserve">saņemšanu ir izrakstīts rēķins, Jaunsardzes centrs sedz izdevumus konkrētajam veselības aprūpes pakalpojumu sniedzējam šajos noteikumos paredzētajā kārtībā. Samaksu par šo noteikumu 4.1. un 5.1. apakšpunktā noteikto veselības aprūpes pakalpojumu var veikt pašvaldība, un Jaunsardzes </w:t>
            </w:r>
            <w:r w:rsidRPr="00152033">
              <w:rPr>
                <w:rFonts w:ascii="Times New Roman" w:hAnsi="Times New Roman"/>
                <w:spacing w:val="-2"/>
                <w:sz w:val="24"/>
                <w:szCs w:val="24"/>
              </w:rPr>
              <w:lastRenderedPageBreak/>
              <w:t>cents pašvaldībai atlīdzina šos izdevumus.</w:t>
            </w:r>
          </w:p>
          <w:p w14:paraId="322F1950" w14:textId="77777777" w:rsidR="00152033" w:rsidRPr="00152033" w:rsidRDefault="00152033" w:rsidP="00331672">
            <w:pPr>
              <w:spacing w:after="0"/>
              <w:rPr>
                <w:rFonts w:ascii="Times New Roman" w:eastAsia="Times New Roman" w:hAnsi="Times New Roman" w:cs="Times New Roman"/>
                <w:sz w:val="24"/>
                <w:szCs w:val="24"/>
                <w:lang w:eastAsia="lv-LV"/>
              </w:rPr>
            </w:pPr>
          </w:p>
          <w:p w14:paraId="7F22E70C" w14:textId="77777777" w:rsidR="00152033" w:rsidRDefault="00152033" w:rsidP="00331672">
            <w:pPr>
              <w:spacing w:after="0"/>
              <w:rPr>
                <w:rFonts w:ascii="Times New Roman" w:eastAsia="Times New Roman" w:hAnsi="Times New Roman" w:cs="Times New Roman"/>
                <w:sz w:val="24"/>
                <w:szCs w:val="24"/>
                <w:lang w:eastAsia="lv-LV"/>
              </w:rPr>
            </w:pPr>
          </w:p>
          <w:p w14:paraId="39F36110" w14:textId="061F7046" w:rsidR="00B529A8" w:rsidRDefault="00B529A8" w:rsidP="00331672">
            <w:pPr>
              <w:spacing w:after="0"/>
              <w:rPr>
                <w:rFonts w:ascii="Times New Roman" w:eastAsia="Times New Roman" w:hAnsi="Times New Roman" w:cs="Times New Roman"/>
                <w:sz w:val="24"/>
                <w:szCs w:val="24"/>
                <w:lang w:eastAsia="lv-LV"/>
              </w:rPr>
            </w:pPr>
            <w:r w:rsidRPr="00B529A8">
              <w:rPr>
                <w:rFonts w:ascii="Times New Roman" w:eastAsia="Times New Roman" w:hAnsi="Times New Roman" w:cs="Times New Roman"/>
                <w:sz w:val="24"/>
                <w:szCs w:val="24"/>
                <w:lang w:eastAsia="lv-LV"/>
              </w:rPr>
              <w:t xml:space="preserve">12. Lai Jaunsardzes centrs veiktu rēķina </w:t>
            </w:r>
            <w:r w:rsidRPr="00B529A8">
              <w:rPr>
                <w:rFonts w:ascii="Times New Roman" w:hAnsi="Times New Roman"/>
                <w:spacing w:val="-2"/>
                <w:sz w:val="24"/>
                <w:szCs w:val="24"/>
              </w:rPr>
              <w:t>par veselības aprūpes pakalpojumu</w:t>
            </w:r>
            <w:r w:rsidRPr="00B529A8" w:rsidDel="00BF255D">
              <w:rPr>
                <w:rFonts w:ascii="Times New Roman" w:hAnsi="Times New Roman"/>
                <w:spacing w:val="-2"/>
                <w:sz w:val="24"/>
                <w:szCs w:val="24"/>
              </w:rPr>
              <w:t xml:space="preserve"> </w:t>
            </w:r>
            <w:r w:rsidRPr="00B529A8">
              <w:rPr>
                <w:rFonts w:ascii="Times New Roman" w:hAnsi="Times New Roman"/>
                <w:spacing w:val="-2"/>
                <w:sz w:val="24"/>
                <w:szCs w:val="24"/>
              </w:rPr>
              <w:t xml:space="preserve">saņemšanu samaksu, izglītojamais </w:t>
            </w:r>
            <w:r w:rsidRPr="00B529A8">
              <w:rPr>
                <w:rFonts w:ascii="Times New Roman" w:eastAsia="Times New Roman" w:hAnsi="Times New Roman" w:cs="Times New Roman"/>
                <w:sz w:val="24"/>
                <w:szCs w:val="24"/>
                <w:lang w:eastAsia="lv-LV"/>
              </w:rPr>
              <w:t>vai viņa likumiskais pārstāvis piecu dienu laikā pēc rēķina izrakstīšanas Jaunsardzes centrā iesniedz šādus dokumentus:</w:t>
            </w:r>
          </w:p>
          <w:p w14:paraId="545C955E" w14:textId="77777777" w:rsidR="002A57C1" w:rsidRDefault="002A57C1" w:rsidP="00331672">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p w14:paraId="4216E265" w14:textId="77777777" w:rsidR="00152033" w:rsidRDefault="00152033" w:rsidP="00331672">
            <w:pPr>
              <w:spacing w:after="0"/>
              <w:rPr>
                <w:rFonts w:ascii="Times New Roman" w:eastAsia="Times New Roman" w:hAnsi="Times New Roman" w:cs="Times New Roman"/>
                <w:sz w:val="24"/>
                <w:szCs w:val="24"/>
                <w:lang w:eastAsia="lv-LV"/>
              </w:rPr>
            </w:pPr>
          </w:p>
          <w:p w14:paraId="0673FFFD" w14:textId="492E76D3" w:rsidR="00152033" w:rsidRDefault="00152033" w:rsidP="00331672">
            <w:pPr>
              <w:spacing w:after="0"/>
              <w:rPr>
                <w:rFonts w:ascii="Times New Roman" w:eastAsia="Times New Roman" w:hAnsi="Times New Roman" w:cs="Times New Roman"/>
                <w:sz w:val="24"/>
                <w:szCs w:val="24"/>
                <w:lang w:eastAsia="lv-LV"/>
              </w:rPr>
            </w:pPr>
            <w:r w:rsidRPr="00152033">
              <w:rPr>
                <w:rFonts w:ascii="Times New Roman" w:eastAsia="Times New Roman" w:hAnsi="Times New Roman" w:cs="Times New Roman"/>
                <w:sz w:val="24"/>
                <w:szCs w:val="24"/>
                <w:lang w:eastAsia="lv-LV"/>
              </w:rPr>
              <w:t>13. Jaunsardzes centrs ne vēlāk kā septiņu dienu laikā pēc iesnieguma saņemšanas izvērtē šo noteikumu 12. punktā noteiktos dokumentus un, ja saņemtie veselības aprūpes pakalpojumi atbilst šajos noteikumos noteiktajiem veselības aprūpes pakalpojumu saņemšanas nosacījumiem, trīs dienu laikā apmaksā veselības aprūpes pakalpojuma sniedzēja izrakstīto rēķinu.</w:t>
            </w:r>
          </w:p>
          <w:p w14:paraId="1691591E" w14:textId="7A711185" w:rsidR="00152033" w:rsidRDefault="00152033" w:rsidP="00331672">
            <w:pPr>
              <w:spacing w:after="0"/>
              <w:rPr>
                <w:rFonts w:ascii="Times New Roman" w:eastAsia="Times New Roman" w:hAnsi="Times New Roman" w:cs="Times New Roman"/>
                <w:sz w:val="24"/>
                <w:szCs w:val="24"/>
                <w:lang w:eastAsia="lv-LV"/>
              </w:rPr>
            </w:pPr>
          </w:p>
          <w:p w14:paraId="5415F461" w14:textId="77777777" w:rsidR="00152033" w:rsidRPr="00152033" w:rsidRDefault="00152033" w:rsidP="00331672">
            <w:pPr>
              <w:spacing w:after="0"/>
              <w:rPr>
                <w:rFonts w:ascii="Times New Roman" w:eastAsia="Times New Roman" w:hAnsi="Times New Roman" w:cs="Times New Roman"/>
                <w:sz w:val="24"/>
                <w:szCs w:val="24"/>
                <w:lang w:eastAsia="lv-LV"/>
              </w:rPr>
            </w:pPr>
            <w:r w:rsidRPr="00152033">
              <w:rPr>
                <w:rFonts w:ascii="Times New Roman" w:eastAsia="Times New Roman" w:hAnsi="Times New Roman" w:cs="Times New Roman"/>
                <w:sz w:val="24"/>
                <w:szCs w:val="24"/>
                <w:lang w:eastAsia="lv-LV"/>
              </w:rPr>
              <w:t>14. Ja iesniegtie dokumenti vai saņemtie veselības aprūpes pakalpojumi neatbilst šajos noteikumos noteiktajiem veselības aprūpes pakalpojumu saņemšanas nosacījumiem, Jaunsardzes centrs pieņem lēmumu par atteikumu atlīdzināt izdevumus un atgriež iesniegtos dokumentus iesniedzējam.</w:t>
            </w:r>
          </w:p>
          <w:p w14:paraId="5EBA1E11" w14:textId="77777777" w:rsidR="00152033" w:rsidRPr="00152033" w:rsidRDefault="00152033" w:rsidP="00331672">
            <w:pPr>
              <w:spacing w:after="0"/>
              <w:rPr>
                <w:rFonts w:ascii="Times New Roman" w:eastAsia="Times New Roman" w:hAnsi="Times New Roman" w:cs="Times New Roman"/>
                <w:sz w:val="24"/>
                <w:szCs w:val="24"/>
                <w:lang w:eastAsia="lv-LV"/>
              </w:rPr>
            </w:pPr>
          </w:p>
          <w:p w14:paraId="57289F19" w14:textId="2EF5AACF" w:rsidR="00152033" w:rsidRPr="00B529A8" w:rsidRDefault="00152033" w:rsidP="00331672">
            <w:pPr>
              <w:spacing w:after="0"/>
              <w:rPr>
                <w:rFonts w:ascii="Times New Roman" w:eastAsia="Times New Roman" w:hAnsi="Times New Roman" w:cs="Times New Roman"/>
                <w:sz w:val="24"/>
                <w:szCs w:val="24"/>
                <w:lang w:eastAsia="lv-LV"/>
              </w:rPr>
            </w:pPr>
          </w:p>
        </w:tc>
        <w:tc>
          <w:tcPr>
            <w:tcW w:w="3686" w:type="dxa"/>
            <w:tcBorders>
              <w:top w:val="single" w:sz="6" w:space="0" w:color="000000"/>
              <w:left w:val="single" w:sz="6" w:space="0" w:color="000000"/>
              <w:bottom w:val="single" w:sz="6" w:space="0" w:color="000000"/>
              <w:right w:val="single" w:sz="6" w:space="0" w:color="000000"/>
            </w:tcBorders>
          </w:tcPr>
          <w:p w14:paraId="7A6F0D31" w14:textId="77777777" w:rsidR="00152033" w:rsidRPr="00152033" w:rsidRDefault="00152033" w:rsidP="00331672">
            <w:pPr>
              <w:widowControl w:val="0"/>
              <w:spacing w:after="0"/>
              <w:rPr>
                <w:rFonts w:ascii="Times New Roman" w:eastAsia="Times New Roman" w:hAnsi="Times New Roman" w:cs="Times New Roman"/>
                <w:b/>
                <w:sz w:val="24"/>
                <w:szCs w:val="24"/>
              </w:rPr>
            </w:pPr>
            <w:r w:rsidRPr="00152033">
              <w:rPr>
                <w:rFonts w:ascii="Times New Roman" w:eastAsia="Times New Roman" w:hAnsi="Times New Roman" w:cs="Times New Roman"/>
                <w:b/>
                <w:sz w:val="24"/>
                <w:szCs w:val="24"/>
              </w:rPr>
              <w:lastRenderedPageBreak/>
              <w:t>Veselības ministrija</w:t>
            </w:r>
          </w:p>
          <w:p w14:paraId="115A0A30" w14:textId="77777777" w:rsidR="00152033" w:rsidRPr="00152033" w:rsidRDefault="00152033" w:rsidP="00331672">
            <w:pPr>
              <w:spacing w:after="0"/>
              <w:rPr>
                <w:rFonts w:ascii="Times New Roman" w:hAnsi="Times New Roman"/>
                <w:sz w:val="24"/>
                <w:szCs w:val="24"/>
              </w:rPr>
            </w:pPr>
            <w:r w:rsidRPr="00152033">
              <w:rPr>
                <w:rFonts w:ascii="Times New Roman" w:hAnsi="Times New Roman"/>
                <w:sz w:val="24"/>
                <w:szCs w:val="24"/>
              </w:rPr>
              <w:t>Noteikumu projekta 3. 12., 13. un 14.punktā ietvertais tiesiskais regulējums paredz jaunu iniciatīvu – iespēju Jaunsardzes centram apmaksāt ārstniecības iestādes izrakstītu rēķinu par valsts aizsardzības mācības nometņu izglītojamiem vai jaunsargiem sniegtajiem veselības aprūpes pakalpojumiem. Saskaņā ar Noteikumu projekta sākotnējās (</w:t>
            </w:r>
            <w:proofErr w:type="spellStart"/>
            <w:r w:rsidRPr="00152033">
              <w:rPr>
                <w:rFonts w:ascii="Times New Roman" w:hAnsi="Times New Roman"/>
                <w:sz w:val="24"/>
                <w:szCs w:val="24"/>
              </w:rPr>
              <w:t>ex-ante)</w:t>
            </w:r>
            <w:proofErr w:type="spellEnd"/>
            <w:r w:rsidRPr="00152033">
              <w:rPr>
                <w:rFonts w:ascii="Times New Roman" w:hAnsi="Times New Roman"/>
                <w:sz w:val="24"/>
                <w:szCs w:val="24"/>
              </w:rPr>
              <w:t xml:space="preserve"> ietekmes novērtējuma ziņojumā (turpmāk – Anotācija) minēto šāds regulējums būtu attiecināms uz gadījumiem, kad pati persona vai tās likumiskais pārstāvis rēķinu nespēj samaksāt. </w:t>
            </w:r>
          </w:p>
          <w:p w14:paraId="464590CE" w14:textId="77777777" w:rsidR="00152033" w:rsidRPr="00152033" w:rsidRDefault="00152033" w:rsidP="00331672">
            <w:pPr>
              <w:spacing w:after="0"/>
              <w:rPr>
                <w:rFonts w:ascii="Times New Roman" w:hAnsi="Times New Roman"/>
                <w:sz w:val="24"/>
                <w:szCs w:val="24"/>
              </w:rPr>
            </w:pPr>
            <w:r w:rsidRPr="00152033">
              <w:rPr>
                <w:rFonts w:ascii="Times New Roman" w:hAnsi="Times New Roman"/>
                <w:sz w:val="24"/>
                <w:szCs w:val="24"/>
              </w:rPr>
              <w:t xml:space="preserve">Vēršam uzmanību, ka Veselības ministrijai nav konceptuālu iebildumu pret plānoto regulējumu, taču no tā šī brīža redakcijas nav skaidra veselības aprūpes pakalpojumu saņemšanas un apmaksas kārtība (piemēram, kā ārstniecības iestāde var būt pārliecināta, ka rēķins par sniegtajiem pakalpojumiem tiks apmaksāts? Kā persona saņems nepieciešamo ambulatoro veselības aprūpes pakalpojumu, ja tā sniegšana tiek nodrošināta tikai pēc </w:t>
            </w:r>
            <w:r w:rsidRPr="00152033">
              <w:rPr>
                <w:rFonts w:ascii="Times New Roman" w:hAnsi="Times New Roman"/>
                <w:sz w:val="24"/>
                <w:szCs w:val="24"/>
              </w:rPr>
              <w:lastRenderedPageBreak/>
              <w:t xml:space="preserve">pakalpojuma apmaksas?). Turklāt atbilstošs plānotā tiesiskā regulējuma būtības skaidrojums Anotācijā nav norādīts. Līdz ar to šobrīd nav pārliecības, ka, īstenojot Noteikumu projektu esošajā redakcijā, tiks sasniegts tiesiskā regulējuma mērķis – palīdzēt saņemt nepieciešamos veselības aprūpes pakalpojumus tiem valsts aizsardzības mācības nometņu izglītojamiem vai jaunsargiem, kuri paši vai to likumiskie pārstāvji par pakalpojumu saņemšanu nespēj samaksāt. Vēršam uzmanību, ka gadījumā, ja Jaunsardzes centrs atteiks ārstniecības iestādes izsniegtā rēķina apmaksu, savukārt persona vai tās likumiskais pārstāvis rēķinu nespēs apmaksāt, attiecīgā persona kļūs par parādnieku, pret kuru tiks rosināta parāda piedziņa. </w:t>
            </w:r>
          </w:p>
          <w:p w14:paraId="7B9102D0" w14:textId="75D0FF9B" w:rsidR="00152033" w:rsidRDefault="00152033" w:rsidP="00331672">
            <w:pPr>
              <w:widowControl w:val="0"/>
              <w:spacing w:after="0"/>
              <w:rPr>
                <w:rFonts w:ascii="Times New Roman" w:eastAsia="Times New Roman" w:hAnsi="Times New Roman" w:cs="Times New Roman"/>
                <w:b/>
                <w:sz w:val="24"/>
                <w:szCs w:val="24"/>
              </w:rPr>
            </w:pPr>
            <w:r w:rsidRPr="00152033">
              <w:rPr>
                <w:rFonts w:ascii="Times New Roman" w:hAnsi="Times New Roman"/>
                <w:sz w:val="24"/>
                <w:szCs w:val="24"/>
              </w:rPr>
              <w:t>Ņemot vērā minēto, lūdzam precizēt Noteikumu projekta 3. 12., 13. un 14.punktā ietverto tiesisko regulējumu, kā arī papildināt Anotāciju ar atbilstošu skaidrojumu.</w:t>
            </w:r>
          </w:p>
          <w:p w14:paraId="28CD9599" w14:textId="77777777" w:rsidR="00152033" w:rsidRDefault="00152033" w:rsidP="00331672">
            <w:pPr>
              <w:widowControl w:val="0"/>
              <w:spacing w:after="0"/>
              <w:rPr>
                <w:rFonts w:ascii="Times New Roman" w:eastAsia="Times New Roman" w:hAnsi="Times New Roman" w:cs="Times New Roman"/>
                <w:b/>
                <w:sz w:val="24"/>
                <w:szCs w:val="24"/>
              </w:rPr>
            </w:pPr>
          </w:p>
          <w:p w14:paraId="06816459" w14:textId="2B063936" w:rsidR="00B529A8" w:rsidRPr="00152033" w:rsidRDefault="00B529A8" w:rsidP="00331672">
            <w:pPr>
              <w:widowControl w:val="0"/>
              <w:spacing w:after="0"/>
              <w:rPr>
                <w:rFonts w:ascii="Times New Roman" w:eastAsia="Times New Roman" w:hAnsi="Times New Roman" w:cs="Times New Roman"/>
                <w:b/>
                <w:sz w:val="24"/>
                <w:szCs w:val="24"/>
              </w:rPr>
            </w:pPr>
            <w:r w:rsidRPr="00152033">
              <w:rPr>
                <w:rFonts w:ascii="Times New Roman" w:eastAsia="Times New Roman" w:hAnsi="Times New Roman" w:cs="Times New Roman"/>
                <w:b/>
                <w:sz w:val="24"/>
                <w:szCs w:val="24"/>
              </w:rPr>
              <w:t>Tieslietu ministrija</w:t>
            </w:r>
          </w:p>
          <w:p w14:paraId="7C898512" w14:textId="77777777" w:rsidR="00B529A8" w:rsidRPr="00152033" w:rsidRDefault="00B529A8" w:rsidP="00331672">
            <w:pPr>
              <w:spacing w:after="0"/>
              <w:rPr>
                <w:rFonts w:ascii="Times New Roman" w:hAnsi="Times New Roman" w:cs="Times New Roman"/>
                <w:sz w:val="24"/>
                <w:szCs w:val="24"/>
              </w:rPr>
            </w:pPr>
            <w:r w:rsidRPr="00152033">
              <w:rPr>
                <w:rFonts w:ascii="Times New Roman" w:hAnsi="Times New Roman" w:cs="Times New Roman"/>
                <w:sz w:val="24"/>
                <w:szCs w:val="24"/>
              </w:rPr>
              <w:t xml:space="preserve">Lūdzam izvērtēt nepieciešamību noteikumu projekta 12. punktā paredzētās piecas dienas aizstāt ar </w:t>
            </w:r>
            <w:r w:rsidRPr="00152033">
              <w:rPr>
                <w:rFonts w:ascii="Times New Roman" w:hAnsi="Times New Roman" w:cs="Times New Roman"/>
                <w:sz w:val="24"/>
                <w:szCs w:val="24"/>
              </w:rPr>
              <w:lastRenderedPageBreak/>
              <w:t>piecām darbdienām, jo piecas dienas būs pārāk īss termiņš, ja tajās tiek ieskaitītas arī brīvdienas (piemēram, Ziemassvētku vai Lieldienu u.c.)</w:t>
            </w:r>
          </w:p>
          <w:p w14:paraId="539BA896" w14:textId="77777777" w:rsidR="002A57C1" w:rsidRPr="00152033" w:rsidRDefault="002A57C1" w:rsidP="00331672">
            <w:pPr>
              <w:spacing w:after="0"/>
              <w:rPr>
                <w:rFonts w:ascii="Times New Roman" w:hAnsi="Times New Roman" w:cs="Times New Roman"/>
                <w:sz w:val="24"/>
                <w:szCs w:val="24"/>
              </w:rPr>
            </w:pPr>
          </w:p>
          <w:p w14:paraId="39DB1AEE" w14:textId="77777777" w:rsidR="002A57C1" w:rsidRPr="00152033" w:rsidRDefault="002A57C1" w:rsidP="00331672">
            <w:pPr>
              <w:widowControl w:val="0"/>
              <w:spacing w:after="0"/>
              <w:rPr>
                <w:rFonts w:ascii="Times New Roman" w:eastAsia="Times New Roman" w:hAnsi="Times New Roman" w:cs="Times New Roman"/>
                <w:b/>
                <w:sz w:val="24"/>
                <w:szCs w:val="24"/>
              </w:rPr>
            </w:pPr>
            <w:r w:rsidRPr="00152033">
              <w:rPr>
                <w:rFonts w:ascii="Times New Roman" w:eastAsia="Times New Roman" w:hAnsi="Times New Roman" w:cs="Times New Roman"/>
                <w:b/>
                <w:sz w:val="24"/>
                <w:szCs w:val="24"/>
              </w:rPr>
              <w:t>Tieslietu ministrija</w:t>
            </w:r>
          </w:p>
          <w:p w14:paraId="039DED3A" w14:textId="77777777" w:rsidR="002A57C1" w:rsidRPr="00152033" w:rsidRDefault="002A57C1" w:rsidP="00331672">
            <w:pPr>
              <w:widowControl w:val="0"/>
              <w:tabs>
                <w:tab w:val="left" w:pos="709"/>
                <w:tab w:val="left" w:pos="1134"/>
                <w:tab w:val="left" w:pos="1276"/>
              </w:tabs>
              <w:suppressAutoHyphens/>
              <w:spacing w:after="0"/>
              <w:ind w:right="113"/>
              <w:rPr>
                <w:rFonts w:ascii="Times New Roman" w:hAnsi="Times New Roman" w:cs="Times New Roman"/>
                <w:sz w:val="24"/>
                <w:szCs w:val="24"/>
              </w:rPr>
            </w:pPr>
            <w:r w:rsidRPr="00152033">
              <w:rPr>
                <w:rFonts w:ascii="Times New Roman" w:hAnsi="Times New Roman" w:cs="Times New Roman"/>
                <w:sz w:val="24"/>
                <w:szCs w:val="24"/>
              </w:rPr>
              <w:t>Anotācijas I sadaļas 2. punktā ir sniegta informācija, ka noteikumu projektā paredzēts, ka Jaunsardzes centrs var apmaksāt veselības aprūpes pakalpojumu sniedzēja izrakstīto rēķinu, ņemot vērā, ka var būt situācijas, kad izglītojamais vai viņa likumiskais pārstāvis to nespēj samaksāt.</w:t>
            </w:r>
          </w:p>
          <w:p w14:paraId="4C6C6643" w14:textId="484F5FF8" w:rsidR="00152033" w:rsidRPr="00143A4B" w:rsidRDefault="002A57C1" w:rsidP="00331672">
            <w:pPr>
              <w:widowControl w:val="0"/>
              <w:spacing w:after="0"/>
              <w:rPr>
                <w:rFonts w:ascii="Times New Roman" w:hAnsi="Times New Roman" w:cs="Times New Roman"/>
                <w:sz w:val="24"/>
                <w:szCs w:val="24"/>
              </w:rPr>
            </w:pPr>
            <w:r w:rsidRPr="00152033">
              <w:rPr>
                <w:rFonts w:ascii="Times New Roman" w:hAnsi="Times New Roman" w:cs="Times New Roman"/>
                <w:sz w:val="24"/>
                <w:szCs w:val="24"/>
              </w:rPr>
              <w:t>Vēršam uzmanību, ka minētā informācija ir vispārīga, līdz ar to lūdzam papildināt anotāciju atbilstoši Instrukcijas Nr. 19 14. punktam.</w:t>
            </w:r>
            <w:r w:rsidR="00152033" w:rsidRPr="00152033">
              <w:rPr>
                <w:rFonts w:ascii="Times New Roman" w:hAnsi="Times New Roman"/>
                <w:sz w:val="24"/>
                <w:szCs w:val="24"/>
              </w:rPr>
              <w:t xml:space="preserve"> </w:t>
            </w: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5671D484" w14:textId="77777777" w:rsidR="00B529A8" w:rsidRPr="00B529A8" w:rsidRDefault="00B529A8" w:rsidP="00331672">
            <w:pPr>
              <w:pStyle w:val="naisc"/>
              <w:spacing w:before="0" w:after="0"/>
              <w:jc w:val="both"/>
              <w:rPr>
                <w:b/>
                <w:bCs/>
              </w:rPr>
            </w:pPr>
            <w:r w:rsidRPr="00B529A8">
              <w:rPr>
                <w:b/>
                <w:bCs/>
              </w:rPr>
              <w:lastRenderedPageBreak/>
              <w:t>Iebildums ņemts vērā.</w:t>
            </w:r>
          </w:p>
          <w:p w14:paraId="073F774E" w14:textId="77777777" w:rsidR="00B529A8" w:rsidRDefault="00B529A8" w:rsidP="00331672">
            <w:pPr>
              <w:pStyle w:val="naisc"/>
              <w:spacing w:before="0" w:after="0"/>
              <w:jc w:val="both"/>
              <w:rPr>
                <w:b/>
                <w:bCs/>
              </w:rPr>
            </w:pPr>
          </w:p>
          <w:p w14:paraId="6A90C807" w14:textId="77777777" w:rsidR="002A57C1" w:rsidRDefault="002A57C1" w:rsidP="00331672">
            <w:pPr>
              <w:pStyle w:val="naisc"/>
              <w:spacing w:before="0" w:after="0"/>
              <w:jc w:val="both"/>
              <w:rPr>
                <w:b/>
                <w:bCs/>
              </w:rPr>
            </w:pPr>
          </w:p>
          <w:p w14:paraId="6C731633" w14:textId="77777777" w:rsidR="002A57C1" w:rsidRDefault="002A57C1" w:rsidP="00331672">
            <w:pPr>
              <w:pStyle w:val="naisc"/>
              <w:spacing w:before="0" w:after="0"/>
              <w:jc w:val="both"/>
              <w:rPr>
                <w:b/>
                <w:bCs/>
              </w:rPr>
            </w:pPr>
          </w:p>
          <w:p w14:paraId="6BDCA3F4" w14:textId="77777777" w:rsidR="002A57C1" w:rsidRDefault="002A57C1" w:rsidP="00331672">
            <w:pPr>
              <w:pStyle w:val="naisc"/>
              <w:spacing w:before="0" w:after="0"/>
              <w:jc w:val="both"/>
              <w:rPr>
                <w:b/>
                <w:bCs/>
              </w:rPr>
            </w:pPr>
          </w:p>
          <w:p w14:paraId="4ABB9A24" w14:textId="77777777" w:rsidR="002A57C1" w:rsidRDefault="002A57C1" w:rsidP="00331672">
            <w:pPr>
              <w:pStyle w:val="naisc"/>
              <w:spacing w:before="0" w:after="0"/>
              <w:jc w:val="both"/>
              <w:rPr>
                <w:b/>
                <w:bCs/>
              </w:rPr>
            </w:pPr>
          </w:p>
          <w:p w14:paraId="353BB400" w14:textId="77777777" w:rsidR="002A57C1" w:rsidRDefault="002A57C1" w:rsidP="00331672">
            <w:pPr>
              <w:pStyle w:val="naisc"/>
              <w:spacing w:before="0" w:after="0"/>
              <w:jc w:val="both"/>
              <w:rPr>
                <w:b/>
                <w:bCs/>
              </w:rPr>
            </w:pPr>
          </w:p>
          <w:p w14:paraId="3CC18F31" w14:textId="77777777" w:rsidR="002A57C1" w:rsidRDefault="002A57C1" w:rsidP="00331672">
            <w:pPr>
              <w:pStyle w:val="naisc"/>
              <w:spacing w:before="0" w:after="0"/>
              <w:jc w:val="both"/>
              <w:rPr>
                <w:b/>
                <w:bCs/>
              </w:rPr>
            </w:pPr>
          </w:p>
          <w:p w14:paraId="48B30CA3" w14:textId="77777777" w:rsidR="002A57C1" w:rsidRDefault="002A57C1" w:rsidP="00331672">
            <w:pPr>
              <w:pStyle w:val="naisc"/>
              <w:spacing w:before="0" w:after="0"/>
              <w:jc w:val="both"/>
              <w:rPr>
                <w:b/>
                <w:bCs/>
              </w:rPr>
            </w:pPr>
          </w:p>
          <w:p w14:paraId="396B5AE4" w14:textId="389F4F1A" w:rsidR="002A57C1" w:rsidRDefault="002A57C1" w:rsidP="00331672">
            <w:pPr>
              <w:pStyle w:val="naisc"/>
              <w:spacing w:before="0" w:after="0"/>
              <w:jc w:val="both"/>
              <w:rPr>
                <w:b/>
                <w:bCs/>
              </w:rPr>
            </w:pPr>
          </w:p>
          <w:p w14:paraId="52AA70DC" w14:textId="289BEFE1" w:rsidR="00152033" w:rsidRDefault="00152033" w:rsidP="00331672">
            <w:pPr>
              <w:pStyle w:val="naisc"/>
              <w:spacing w:before="0" w:after="0"/>
              <w:jc w:val="both"/>
              <w:rPr>
                <w:b/>
                <w:bCs/>
              </w:rPr>
            </w:pPr>
          </w:p>
          <w:p w14:paraId="014E663B" w14:textId="0E490C8C" w:rsidR="00152033" w:rsidRDefault="00152033" w:rsidP="00331672">
            <w:pPr>
              <w:pStyle w:val="naisc"/>
              <w:spacing w:before="0" w:after="0"/>
              <w:jc w:val="both"/>
              <w:rPr>
                <w:b/>
                <w:bCs/>
              </w:rPr>
            </w:pPr>
          </w:p>
          <w:p w14:paraId="237308B0" w14:textId="18768698" w:rsidR="00152033" w:rsidRDefault="00152033" w:rsidP="00331672">
            <w:pPr>
              <w:pStyle w:val="naisc"/>
              <w:spacing w:before="0" w:after="0"/>
              <w:jc w:val="both"/>
              <w:rPr>
                <w:b/>
                <w:bCs/>
              </w:rPr>
            </w:pPr>
          </w:p>
          <w:p w14:paraId="161643D2" w14:textId="7EC3BDAC" w:rsidR="00152033" w:rsidRDefault="00152033" w:rsidP="00331672">
            <w:pPr>
              <w:pStyle w:val="naisc"/>
              <w:spacing w:before="0" w:after="0"/>
              <w:jc w:val="both"/>
              <w:rPr>
                <w:b/>
                <w:bCs/>
              </w:rPr>
            </w:pPr>
          </w:p>
          <w:p w14:paraId="36506499" w14:textId="701CE0D4" w:rsidR="00152033" w:rsidRDefault="00152033" w:rsidP="00331672">
            <w:pPr>
              <w:pStyle w:val="naisc"/>
              <w:spacing w:before="0" w:after="0"/>
              <w:jc w:val="both"/>
              <w:rPr>
                <w:b/>
                <w:bCs/>
              </w:rPr>
            </w:pPr>
          </w:p>
          <w:p w14:paraId="1EEA2200" w14:textId="7A19BC89" w:rsidR="00152033" w:rsidRDefault="00152033" w:rsidP="00331672">
            <w:pPr>
              <w:pStyle w:val="naisc"/>
              <w:spacing w:before="0" w:after="0"/>
              <w:jc w:val="both"/>
              <w:rPr>
                <w:b/>
                <w:bCs/>
              </w:rPr>
            </w:pPr>
          </w:p>
          <w:p w14:paraId="4862CECD" w14:textId="53A2ABC1" w:rsidR="00152033" w:rsidRDefault="00152033" w:rsidP="00331672">
            <w:pPr>
              <w:pStyle w:val="naisc"/>
              <w:spacing w:before="0" w:after="0"/>
              <w:jc w:val="both"/>
              <w:rPr>
                <w:b/>
                <w:bCs/>
              </w:rPr>
            </w:pPr>
          </w:p>
          <w:p w14:paraId="22A3E57B" w14:textId="29E124C8" w:rsidR="00152033" w:rsidRDefault="00152033" w:rsidP="00331672">
            <w:pPr>
              <w:pStyle w:val="naisc"/>
              <w:spacing w:before="0" w:after="0"/>
              <w:jc w:val="both"/>
              <w:rPr>
                <w:b/>
                <w:bCs/>
              </w:rPr>
            </w:pPr>
          </w:p>
          <w:p w14:paraId="3D4CE320" w14:textId="12DCE5E8" w:rsidR="00152033" w:rsidRDefault="00152033" w:rsidP="00331672">
            <w:pPr>
              <w:pStyle w:val="naisc"/>
              <w:spacing w:before="0" w:after="0"/>
              <w:jc w:val="both"/>
              <w:rPr>
                <w:b/>
                <w:bCs/>
              </w:rPr>
            </w:pPr>
          </w:p>
          <w:p w14:paraId="3F6CAC5B" w14:textId="676C4238" w:rsidR="00152033" w:rsidRDefault="00152033" w:rsidP="00331672">
            <w:pPr>
              <w:pStyle w:val="naisc"/>
              <w:spacing w:before="0" w:after="0"/>
              <w:jc w:val="both"/>
              <w:rPr>
                <w:b/>
                <w:bCs/>
              </w:rPr>
            </w:pPr>
          </w:p>
          <w:p w14:paraId="3F3558B4" w14:textId="6E71121B" w:rsidR="00152033" w:rsidRDefault="00152033" w:rsidP="00331672">
            <w:pPr>
              <w:pStyle w:val="naisc"/>
              <w:spacing w:before="0" w:after="0"/>
              <w:jc w:val="both"/>
              <w:rPr>
                <w:b/>
                <w:bCs/>
              </w:rPr>
            </w:pPr>
          </w:p>
          <w:p w14:paraId="02D084B5" w14:textId="2AF2790C" w:rsidR="00152033" w:rsidRDefault="00152033" w:rsidP="00331672">
            <w:pPr>
              <w:pStyle w:val="naisc"/>
              <w:spacing w:before="0" w:after="0"/>
              <w:jc w:val="both"/>
              <w:rPr>
                <w:b/>
                <w:bCs/>
              </w:rPr>
            </w:pPr>
          </w:p>
          <w:p w14:paraId="331A8A0A" w14:textId="6038BDEC" w:rsidR="00152033" w:rsidRDefault="00152033" w:rsidP="00331672">
            <w:pPr>
              <w:pStyle w:val="naisc"/>
              <w:spacing w:before="0" w:after="0"/>
              <w:jc w:val="both"/>
              <w:rPr>
                <w:b/>
                <w:bCs/>
              </w:rPr>
            </w:pPr>
          </w:p>
          <w:p w14:paraId="7BDAE537" w14:textId="09EF2B41" w:rsidR="00152033" w:rsidRDefault="00152033" w:rsidP="00331672">
            <w:pPr>
              <w:pStyle w:val="naisc"/>
              <w:spacing w:before="0" w:after="0"/>
              <w:jc w:val="both"/>
              <w:rPr>
                <w:b/>
                <w:bCs/>
              </w:rPr>
            </w:pPr>
          </w:p>
          <w:p w14:paraId="375B0BF9" w14:textId="20CF7870" w:rsidR="00152033" w:rsidRDefault="00152033" w:rsidP="00331672">
            <w:pPr>
              <w:pStyle w:val="naisc"/>
              <w:spacing w:before="0" w:after="0"/>
              <w:jc w:val="both"/>
              <w:rPr>
                <w:b/>
                <w:bCs/>
              </w:rPr>
            </w:pPr>
          </w:p>
          <w:p w14:paraId="524C247F" w14:textId="536A36A5" w:rsidR="00152033" w:rsidRDefault="00152033" w:rsidP="00331672">
            <w:pPr>
              <w:pStyle w:val="naisc"/>
              <w:spacing w:before="0" w:after="0"/>
              <w:jc w:val="both"/>
              <w:rPr>
                <w:b/>
                <w:bCs/>
              </w:rPr>
            </w:pPr>
          </w:p>
          <w:p w14:paraId="2CBF2E09" w14:textId="39FDC19B" w:rsidR="00152033" w:rsidRDefault="00152033" w:rsidP="00331672">
            <w:pPr>
              <w:pStyle w:val="naisc"/>
              <w:spacing w:before="0" w:after="0"/>
              <w:jc w:val="both"/>
              <w:rPr>
                <w:b/>
                <w:bCs/>
              </w:rPr>
            </w:pPr>
          </w:p>
          <w:p w14:paraId="56F9387D" w14:textId="153128EE" w:rsidR="00152033" w:rsidRDefault="00152033" w:rsidP="00331672">
            <w:pPr>
              <w:pStyle w:val="naisc"/>
              <w:spacing w:before="0" w:after="0"/>
              <w:jc w:val="both"/>
              <w:rPr>
                <w:b/>
                <w:bCs/>
              </w:rPr>
            </w:pPr>
          </w:p>
          <w:p w14:paraId="19FBF2FA" w14:textId="3818C916" w:rsidR="00152033" w:rsidRDefault="00152033" w:rsidP="00331672">
            <w:pPr>
              <w:pStyle w:val="naisc"/>
              <w:spacing w:before="0" w:after="0"/>
              <w:jc w:val="both"/>
              <w:rPr>
                <w:b/>
                <w:bCs/>
              </w:rPr>
            </w:pPr>
          </w:p>
          <w:p w14:paraId="29E71734" w14:textId="218970FB" w:rsidR="00152033" w:rsidRDefault="00152033" w:rsidP="00331672">
            <w:pPr>
              <w:pStyle w:val="naisc"/>
              <w:spacing w:before="0" w:after="0"/>
              <w:jc w:val="both"/>
              <w:rPr>
                <w:b/>
                <w:bCs/>
              </w:rPr>
            </w:pPr>
          </w:p>
          <w:p w14:paraId="30C00169" w14:textId="0861EA4E" w:rsidR="00152033" w:rsidRDefault="00152033" w:rsidP="00331672">
            <w:pPr>
              <w:pStyle w:val="naisc"/>
              <w:spacing w:before="0" w:after="0"/>
              <w:jc w:val="both"/>
              <w:rPr>
                <w:b/>
                <w:bCs/>
              </w:rPr>
            </w:pPr>
          </w:p>
          <w:p w14:paraId="2F666E21" w14:textId="7EB8BFAC" w:rsidR="00152033" w:rsidRDefault="00152033" w:rsidP="00331672">
            <w:pPr>
              <w:pStyle w:val="naisc"/>
              <w:spacing w:before="0" w:after="0"/>
              <w:jc w:val="both"/>
              <w:rPr>
                <w:b/>
                <w:bCs/>
              </w:rPr>
            </w:pPr>
          </w:p>
          <w:p w14:paraId="109E154F" w14:textId="429C90BD" w:rsidR="00152033" w:rsidRDefault="00152033" w:rsidP="00331672">
            <w:pPr>
              <w:pStyle w:val="naisc"/>
              <w:spacing w:before="0" w:after="0"/>
              <w:jc w:val="both"/>
              <w:rPr>
                <w:b/>
                <w:bCs/>
              </w:rPr>
            </w:pPr>
          </w:p>
          <w:p w14:paraId="0B696FEA" w14:textId="6EED1369" w:rsidR="00152033" w:rsidRDefault="00152033" w:rsidP="00331672">
            <w:pPr>
              <w:pStyle w:val="naisc"/>
              <w:spacing w:before="0" w:after="0"/>
              <w:jc w:val="both"/>
              <w:rPr>
                <w:b/>
                <w:bCs/>
              </w:rPr>
            </w:pPr>
          </w:p>
          <w:p w14:paraId="180E95CA" w14:textId="1B66825D" w:rsidR="00152033" w:rsidRDefault="00152033" w:rsidP="00331672">
            <w:pPr>
              <w:pStyle w:val="naisc"/>
              <w:spacing w:before="0" w:after="0"/>
              <w:jc w:val="both"/>
              <w:rPr>
                <w:b/>
                <w:bCs/>
              </w:rPr>
            </w:pPr>
          </w:p>
          <w:p w14:paraId="46A3E427" w14:textId="2010866F" w:rsidR="00152033" w:rsidRDefault="00152033" w:rsidP="00331672">
            <w:pPr>
              <w:pStyle w:val="naisc"/>
              <w:spacing w:before="0" w:after="0"/>
              <w:jc w:val="both"/>
              <w:rPr>
                <w:b/>
                <w:bCs/>
              </w:rPr>
            </w:pPr>
          </w:p>
          <w:p w14:paraId="35022119" w14:textId="0AC150FB" w:rsidR="00152033" w:rsidRDefault="00152033" w:rsidP="00331672">
            <w:pPr>
              <w:pStyle w:val="naisc"/>
              <w:spacing w:before="0" w:after="0"/>
              <w:jc w:val="both"/>
              <w:rPr>
                <w:b/>
                <w:bCs/>
              </w:rPr>
            </w:pPr>
          </w:p>
          <w:p w14:paraId="354C6C6D" w14:textId="67D38A89" w:rsidR="00152033" w:rsidRDefault="00152033" w:rsidP="00331672">
            <w:pPr>
              <w:pStyle w:val="naisc"/>
              <w:spacing w:before="0" w:after="0"/>
              <w:jc w:val="both"/>
              <w:rPr>
                <w:b/>
                <w:bCs/>
              </w:rPr>
            </w:pPr>
          </w:p>
          <w:p w14:paraId="3976A27B" w14:textId="3C8181F8" w:rsidR="00152033" w:rsidRDefault="00152033" w:rsidP="00331672">
            <w:pPr>
              <w:pStyle w:val="naisc"/>
              <w:spacing w:before="0" w:after="0"/>
              <w:jc w:val="both"/>
              <w:rPr>
                <w:b/>
                <w:bCs/>
              </w:rPr>
            </w:pPr>
          </w:p>
          <w:p w14:paraId="4F63D4CB" w14:textId="3531FD72" w:rsidR="00152033" w:rsidRDefault="00152033" w:rsidP="00331672">
            <w:pPr>
              <w:pStyle w:val="naisc"/>
              <w:spacing w:before="0" w:after="0"/>
              <w:jc w:val="both"/>
              <w:rPr>
                <w:b/>
                <w:bCs/>
              </w:rPr>
            </w:pPr>
          </w:p>
          <w:p w14:paraId="59D4DC99" w14:textId="15A365B9" w:rsidR="00152033" w:rsidRDefault="00152033" w:rsidP="00331672">
            <w:pPr>
              <w:pStyle w:val="naisc"/>
              <w:spacing w:before="0" w:after="0"/>
              <w:jc w:val="both"/>
              <w:rPr>
                <w:b/>
                <w:bCs/>
              </w:rPr>
            </w:pPr>
          </w:p>
          <w:p w14:paraId="3882190A" w14:textId="705E6B87" w:rsidR="00152033" w:rsidRDefault="00152033" w:rsidP="00331672">
            <w:pPr>
              <w:pStyle w:val="naisc"/>
              <w:spacing w:before="0" w:after="0"/>
              <w:jc w:val="both"/>
              <w:rPr>
                <w:b/>
                <w:bCs/>
              </w:rPr>
            </w:pPr>
          </w:p>
          <w:p w14:paraId="71501B24" w14:textId="25EF1FFC" w:rsidR="00152033" w:rsidRDefault="00152033" w:rsidP="00331672">
            <w:pPr>
              <w:pStyle w:val="naisc"/>
              <w:spacing w:before="0" w:after="0"/>
              <w:jc w:val="both"/>
              <w:rPr>
                <w:b/>
                <w:bCs/>
              </w:rPr>
            </w:pPr>
          </w:p>
          <w:p w14:paraId="61AAD239" w14:textId="4D0A4B68" w:rsidR="00152033" w:rsidRDefault="00152033" w:rsidP="00331672">
            <w:pPr>
              <w:pStyle w:val="naisc"/>
              <w:spacing w:before="0" w:after="0"/>
              <w:jc w:val="both"/>
              <w:rPr>
                <w:b/>
                <w:bCs/>
              </w:rPr>
            </w:pPr>
          </w:p>
          <w:p w14:paraId="1EFBA688" w14:textId="660CBB23" w:rsidR="00152033" w:rsidRDefault="00152033" w:rsidP="00331672">
            <w:pPr>
              <w:pStyle w:val="naisc"/>
              <w:spacing w:before="0" w:after="0"/>
              <w:jc w:val="both"/>
              <w:rPr>
                <w:b/>
                <w:bCs/>
              </w:rPr>
            </w:pPr>
          </w:p>
          <w:p w14:paraId="11742D2C" w14:textId="30E792FE" w:rsidR="00152033" w:rsidRDefault="00152033" w:rsidP="00331672">
            <w:pPr>
              <w:pStyle w:val="naisc"/>
              <w:spacing w:before="0" w:after="0"/>
              <w:jc w:val="both"/>
              <w:rPr>
                <w:b/>
                <w:bCs/>
              </w:rPr>
            </w:pPr>
          </w:p>
          <w:p w14:paraId="3EFEF490" w14:textId="090B5403" w:rsidR="00152033" w:rsidRDefault="00152033" w:rsidP="00331672">
            <w:pPr>
              <w:pStyle w:val="naisc"/>
              <w:spacing w:before="0" w:after="0"/>
              <w:jc w:val="both"/>
              <w:rPr>
                <w:b/>
                <w:bCs/>
              </w:rPr>
            </w:pPr>
          </w:p>
          <w:p w14:paraId="12A2AC38" w14:textId="5C8D81FE" w:rsidR="00152033" w:rsidRDefault="00152033" w:rsidP="00331672">
            <w:pPr>
              <w:pStyle w:val="naisc"/>
              <w:spacing w:before="0" w:after="0"/>
              <w:jc w:val="both"/>
              <w:rPr>
                <w:b/>
                <w:bCs/>
              </w:rPr>
            </w:pPr>
          </w:p>
          <w:p w14:paraId="3BC0D3DA" w14:textId="6BAB33E7" w:rsidR="00152033" w:rsidRDefault="00152033" w:rsidP="00331672">
            <w:pPr>
              <w:pStyle w:val="naisc"/>
              <w:spacing w:before="0" w:after="0"/>
              <w:jc w:val="both"/>
              <w:rPr>
                <w:b/>
                <w:bCs/>
              </w:rPr>
            </w:pPr>
          </w:p>
          <w:p w14:paraId="21F31C6E" w14:textId="04A07E97" w:rsidR="00152033" w:rsidRDefault="00152033" w:rsidP="00331672">
            <w:pPr>
              <w:pStyle w:val="naisc"/>
              <w:spacing w:before="0" w:after="0"/>
              <w:jc w:val="both"/>
              <w:rPr>
                <w:b/>
                <w:bCs/>
              </w:rPr>
            </w:pPr>
          </w:p>
          <w:p w14:paraId="1C250D39" w14:textId="2C00F775" w:rsidR="00152033" w:rsidRDefault="00152033" w:rsidP="00331672">
            <w:pPr>
              <w:pStyle w:val="naisc"/>
              <w:spacing w:before="0" w:after="0"/>
              <w:jc w:val="both"/>
              <w:rPr>
                <w:b/>
                <w:bCs/>
              </w:rPr>
            </w:pPr>
          </w:p>
          <w:p w14:paraId="3C2201B3" w14:textId="2D4823CB" w:rsidR="00152033" w:rsidRDefault="00152033" w:rsidP="00331672">
            <w:pPr>
              <w:pStyle w:val="naisc"/>
              <w:spacing w:before="0" w:after="0"/>
              <w:jc w:val="both"/>
              <w:rPr>
                <w:b/>
                <w:bCs/>
              </w:rPr>
            </w:pPr>
          </w:p>
          <w:p w14:paraId="4391E0B6" w14:textId="77F9F6BC" w:rsidR="00152033" w:rsidRPr="00143A4B" w:rsidRDefault="00152033" w:rsidP="00331672">
            <w:pPr>
              <w:pStyle w:val="naisc"/>
              <w:spacing w:before="0" w:after="0"/>
              <w:jc w:val="both"/>
              <w:rPr>
                <w:bCs/>
              </w:rPr>
            </w:pPr>
          </w:p>
          <w:p w14:paraId="4B7B77FE" w14:textId="28C0B381" w:rsidR="00152033" w:rsidRPr="00143A4B" w:rsidRDefault="00152033" w:rsidP="00331672">
            <w:pPr>
              <w:pStyle w:val="naisc"/>
              <w:spacing w:before="0" w:after="0"/>
              <w:jc w:val="both"/>
              <w:rPr>
                <w:bCs/>
              </w:rPr>
            </w:pPr>
          </w:p>
          <w:p w14:paraId="03B33675" w14:textId="22A604D4" w:rsidR="00152033" w:rsidRPr="00143A4B" w:rsidRDefault="00152033" w:rsidP="00331672">
            <w:pPr>
              <w:pStyle w:val="naisc"/>
              <w:spacing w:before="0" w:after="0"/>
              <w:jc w:val="both"/>
              <w:rPr>
                <w:bCs/>
              </w:rPr>
            </w:pPr>
          </w:p>
          <w:p w14:paraId="5613F568" w14:textId="42010A14" w:rsidR="00152033" w:rsidRPr="00143A4B" w:rsidRDefault="00152033" w:rsidP="00331672">
            <w:pPr>
              <w:pStyle w:val="naisc"/>
              <w:spacing w:before="0" w:after="0"/>
              <w:jc w:val="both"/>
              <w:rPr>
                <w:bCs/>
              </w:rPr>
            </w:pPr>
          </w:p>
          <w:p w14:paraId="3CEC6B12" w14:textId="24BDD685" w:rsidR="00152033" w:rsidRPr="00143A4B" w:rsidRDefault="00152033" w:rsidP="00331672">
            <w:pPr>
              <w:pStyle w:val="naisc"/>
              <w:spacing w:before="0" w:after="0"/>
              <w:jc w:val="both"/>
              <w:rPr>
                <w:bCs/>
              </w:rPr>
            </w:pPr>
          </w:p>
          <w:p w14:paraId="21DB7E71" w14:textId="7D7E23A8" w:rsidR="00152033" w:rsidRPr="00143A4B" w:rsidRDefault="00152033" w:rsidP="00331672">
            <w:pPr>
              <w:pStyle w:val="naisc"/>
              <w:spacing w:before="0" w:after="0"/>
              <w:jc w:val="both"/>
              <w:rPr>
                <w:bCs/>
              </w:rPr>
            </w:pPr>
          </w:p>
          <w:p w14:paraId="6B2AECC6" w14:textId="799BBBDE" w:rsidR="00152033" w:rsidRPr="00143A4B" w:rsidRDefault="00152033" w:rsidP="00331672">
            <w:pPr>
              <w:pStyle w:val="naisc"/>
              <w:spacing w:before="0" w:after="0"/>
              <w:jc w:val="both"/>
              <w:rPr>
                <w:bCs/>
              </w:rPr>
            </w:pPr>
          </w:p>
          <w:p w14:paraId="668336FF" w14:textId="04E758DC" w:rsidR="00152033" w:rsidRPr="00143A4B" w:rsidRDefault="00152033" w:rsidP="00331672">
            <w:pPr>
              <w:pStyle w:val="naisc"/>
              <w:spacing w:before="0" w:after="0"/>
              <w:jc w:val="both"/>
              <w:rPr>
                <w:bCs/>
              </w:rPr>
            </w:pPr>
          </w:p>
          <w:p w14:paraId="02A3FE14" w14:textId="568AEFD3" w:rsidR="00152033" w:rsidRPr="00143A4B" w:rsidRDefault="00152033" w:rsidP="00331672">
            <w:pPr>
              <w:pStyle w:val="naisc"/>
              <w:spacing w:before="0" w:after="0"/>
              <w:jc w:val="both"/>
              <w:rPr>
                <w:bCs/>
              </w:rPr>
            </w:pPr>
          </w:p>
          <w:p w14:paraId="48DC322A" w14:textId="77777777" w:rsidR="00152033" w:rsidRPr="00143A4B" w:rsidRDefault="00152033" w:rsidP="00331672">
            <w:pPr>
              <w:pStyle w:val="naisc"/>
              <w:spacing w:before="0" w:after="0"/>
              <w:jc w:val="both"/>
              <w:rPr>
                <w:bCs/>
              </w:rPr>
            </w:pPr>
          </w:p>
          <w:p w14:paraId="1AF2E068" w14:textId="77777777" w:rsidR="002A57C1" w:rsidRPr="00B529A8" w:rsidRDefault="002A57C1" w:rsidP="00331672">
            <w:pPr>
              <w:pStyle w:val="naisc"/>
              <w:spacing w:before="0" w:after="0"/>
              <w:jc w:val="both"/>
              <w:rPr>
                <w:b/>
                <w:bCs/>
              </w:rPr>
            </w:pPr>
            <w:r w:rsidRPr="00B529A8">
              <w:rPr>
                <w:b/>
                <w:bCs/>
              </w:rPr>
              <w:t>Iebildums ņemts vērā.</w:t>
            </w:r>
          </w:p>
          <w:p w14:paraId="1E9D7EBD" w14:textId="77777777" w:rsidR="002A57C1" w:rsidRPr="00143A4B" w:rsidRDefault="002A57C1" w:rsidP="00331672">
            <w:pPr>
              <w:pStyle w:val="naisc"/>
              <w:spacing w:before="0" w:after="0"/>
              <w:jc w:val="both"/>
              <w:rPr>
                <w:bCs/>
              </w:rPr>
            </w:pPr>
          </w:p>
          <w:p w14:paraId="2714DF1A" w14:textId="77777777" w:rsidR="00143A4B" w:rsidRPr="00143A4B" w:rsidRDefault="00143A4B" w:rsidP="00331672">
            <w:pPr>
              <w:pStyle w:val="naisc"/>
              <w:spacing w:before="0" w:after="0"/>
              <w:jc w:val="both"/>
              <w:rPr>
                <w:bCs/>
              </w:rPr>
            </w:pPr>
          </w:p>
          <w:p w14:paraId="05263412" w14:textId="77777777" w:rsidR="00143A4B" w:rsidRPr="00143A4B" w:rsidRDefault="00143A4B" w:rsidP="00331672">
            <w:pPr>
              <w:pStyle w:val="naisc"/>
              <w:spacing w:before="0" w:after="0"/>
              <w:jc w:val="both"/>
              <w:rPr>
                <w:bCs/>
              </w:rPr>
            </w:pPr>
          </w:p>
          <w:p w14:paraId="2ED8193E" w14:textId="77777777" w:rsidR="00143A4B" w:rsidRPr="00143A4B" w:rsidRDefault="00143A4B" w:rsidP="00331672">
            <w:pPr>
              <w:pStyle w:val="naisc"/>
              <w:spacing w:before="0" w:after="0"/>
              <w:jc w:val="both"/>
              <w:rPr>
                <w:bCs/>
              </w:rPr>
            </w:pPr>
          </w:p>
          <w:p w14:paraId="37E6BE8C" w14:textId="77777777" w:rsidR="00143A4B" w:rsidRPr="00143A4B" w:rsidRDefault="00143A4B" w:rsidP="00331672">
            <w:pPr>
              <w:pStyle w:val="naisc"/>
              <w:spacing w:before="0" w:after="0"/>
              <w:jc w:val="both"/>
              <w:rPr>
                <w:bCs/>
              </w:rPr>
            </w:pPr>
          </w:p>
          <w:p w14:paraId="0F834D4B" w14:textId="77777777" w:rsidR="00143A4B" w:rsidRPr="00143A4B" w:rsidRDefault="00143A4B" w:rsidP="00331672">
            <w:pPr>
              <w:pStyle w:val="naisc"/>
              <w:spacing w:before="0" w:after="0"/>
              <w:jc w:val="both"/>
              <w:rPr>
                <w:bCs/>
              </w:rPr>
            </w:pPr>
          </w:p>
          <w:p w14:paraId="4637B887" w14:textId="5D743DDC" w:rsidR="00143A4B" w:rsidRDefault="00143A4B" w:rsidP="00331672">
            <w:pPr>
              <w:pStyle w:val="naisc"/>
              <w:spacing w:before="0" w:after="0"/>
              <w:jc w:val="both"/>
              <w:rPr>
                <w:bCs/>
              </w:rPr>
            </w:pPr>
          </w:p>
          <w:p w14:paraId="4F75FE6F" w14:textId="77777777" w:rsidR="00143A4B" w:rsidRPr="00143A4B" w:rsidRDefault="00143A4B" w:rsidP="00331672">
            <w:pPr>
              <w:pStyle w:val="naisc"/>
              <w:spacing w:before="0" w:after="0"/>
              <w:jc w:val="both"/>
              <w:rPr>
                <w:bCs/>
              </w:rPr>
            </w:pPr>
          </w:p>
          <w:p w14:paraId="18BCEB3D" w14:textId="77777777" w:rsidR="00143A4B" w:rsidRPr="00143A4B" w:rsidRDefault="00143A4B" w:rsidP="00331672">
            <w:pPr>
              <w:pStyle w:val="naisc"/>
              <w:spacing w:before="0" w:after="0"/>
              <w:jc w:val="both"/>
              <w:rPr>
                <w:bCs/>
              </w:rPr>
            </w:pPr>
          </w:p>
          <w:p w14:paraId="4A0E8C68" w14:textId="77777777" w:rsidR="00143A4B" w:rsidRPr="00B529A8" w:rsidRDefault="00143A4B" w:rsidP="00331672">
            <w:pPr>
              <w:pStyle w:val="naisc"/>
              <w:spacing w:before="0" w:after="0"/>
              <w:jc w:val="both"/>
              <w:rPr>
                <w:b/>
                <w:bCs/>
              </w:rPr>
            </w:pPr>
            <w:r w:rsidRPr="00B529A8">
              <w:rPr>
                <w:b/>
                <w:bCs/>
              </w:rPr>
              <w:t>Iebildums ņemts vērā.</w:t>
            </w:r>
          </w:p>
          <w:p w14:paraId="7BA21731" w14:textId="77777777" w:rsidR="00143A4B" w:rsidRPr="00143A4B" w:rsidRDefault="00143A4B" w:rsidP="00331672">
            <w:pPr>
              <w:pStyle w:val="naisc"/>
              <w:spacing w:before="0" w:after="0"/>
              <w:jc w:val="both"/>
              <w:rPr>
                <w:bCs/>
              </w:rPr>
            </w:pPr>
          </w:p>
          <w:p w14:paraId="3E6DC1EC" w14:textId="77777777" w:rsidR="00143A4B" w:rsidRPr="00143A4B" w:rsidRDefault="00143A4B" w:rsidP="00331672">
            <w:pPr>
              <w:pStyle w:val="naisc"/>
              <w:spacing w:before="0" w:after="0"/>
              <w:jc w:val="both"/>
              <w:rPr>
                <w:bCs/>
              </w:rPr>
            </w:pPr>
          </w:p>
          <w:p w14:paraId="5FA09137" w14:textId="77777777" w:rsidR="00143A4B" w:rsidRPr="00143A4B" w:rsidRDefault="00143A4B" w:rsidP="00331672">
            <w:pPr>
              <w:pStyle w:val="naisc"/>
              <w:spacing w:before="0" w:after="0"/>
              <w:jc w:val="both"/>
              <w:rPr>
                <w:bCs/>
              </w:rPr>
            </w:pPr>
          </w:p>
          <w:p w14:paraId="3786F584" w14:textId="77777777" w:rsidR="00143A4B" w:rsidRPr="00143A4B" w:rsidRDefault="00143A4B" w:rsidP="00331672">
            <w:pPr>
              <w:pStyle w:val="naisc"/>
              <w:spacing w:before="0" w:after="0"/>
              <w:jc w:val="both"/>
              <w:rPr>
                <w:bCs/>
              </w:rPr>
            </w:pPr>
          </w:p>
          <w:p w14:paraId="6078EADC" w14:textId="77777777" w:rsidR="00143A4B" w:rsidRPr="00143A4B" w:rsidRDefault="00143A4B" w:rsidP="00331672">
            <w:pPr>
              <w:pStyle w:val="naisc"/>
              <w:spacing w:before="0" w:after="0"/>
              <w:jc w:val="both"/>
              <w:rPr>
                <w:bCs/>
              </w:rPr>
            </w:pPr>
          </w:p>
          <w:p w14:paraId="77988D7C" w14:textId="77777777" w:rsidR="00143A4B" w:rsidRPr="00143A4B" w:rsidRDefault="00143A4B" w:rsidP="00331672">
            <w:pPr>
              <w:pStyle w:val="naisc"/>
              <w:spacing w:before="0" w:after="0"/>
              <w:jc w:val="both"/>
              <w:rPr>
                <w:bCs/>
              </w:rPr>
            </w:pPr>
          </w:p>
          <w:p w14:paraId="050CD15C" w14:textId="77777777" w:rsidR="00143A4B" w:rsidRPr="00143A4B" w:rsidRDefault="00143A4B" w:rsidP="00331672">
            <w:pPr>
              <w:pStyle w:val="naisc"/>
              <w:spacing w:before="0" w:after="0"/>
              <w:jc w:val="both"/>
              <w:rPr>
                <w:bCs/>
              </w:rPr>
            </w:pPr>
          </w:p>
          <w:p w14:paraId="4D399969" w14:textId="77777777" w:rsidR="00143A4B" w:rsidRPr="00143A4B" w:rsidRDefault="00143A4B" w:rsidP="00331672">
            <w:pPr>
              <w:pStyle w:val="naisc"/>
              <w:spacing w:before="0" w:after="0"/>
              <w:jc w:val="both"/>
              <w:rPr>
                <w:bCs/>
              </w:rPr>
            </w:pPr>
          </w:p>
          <w:p w14:paraId="45B48CD5" w14:textId="77777777" w:rsidR="00143A4B" w:rsidRDefault="00143A4B" w:rsidP="00331672">
            <w:pPr>
              <w:pStyle w:val="naisc"/>
              <w:spacing w:before="0" w:after="0"/>
              <w:jc w:val="both"/>
              <w:rPr>
                <w:b/>
                <w:bCs/>
              </w:rPr>
            </w:pPr>
          </w:p>
          <w:p w14:paraId="1CB26DDC" w14:textId="77777777" w:rsidR="00143A4B" w:rsidRDefault="00143A4B" w:rsidP="00331672">
            <w:pPr>
              <w:pStyle w:val="naisc"/>
              <w:spacing w:before="0" w:after="0"/>
              <w:jc w:val="both"/>
              <w:rPr>
                <w:b/>
                <w:bCs/>
              </w:rPr>
            </w:pPr>
          </w:p>
          <w:p w14:paraId="229B2AEB" w14:textId="77777777" w:rsidR="00143A4B" w:rsidRDefault="00143A4B" w:rsidP="00331672">
            <w:pPr>
              <w:pStyle w:val="naisc"/>
              <w:spacing w:before="0" w:after="0"/>
              <w:jc w:val="both"/>
              <w:rPr>
                <w:b/>
                <w:bCs/>
              </w:rPr>
            </w:pPr>
          </w:p>
          <w:p w14:paraId="3EA88251" w14:textId="77777777" w:rsidR="00143A4B" w:rsidRDefault="00143A4B" w:rsidP="00331672">
            <w:pPr>
              <w:pStyle w:val="naisc"/>
              <w:spacing w:before="0" w:after="0"/>
              <w:jc w:val="both"/>
              <w:rPr>
                <w:b/>
                <w:bCs/>
              </w:rPr>
            </w:pPr>
          </w:p>
          <w:p w14:paraId="2E19D2EA" w14:textId="77777777" w:rsidR="00143A4B" w:rsidRDefault="00143A4B" w:rsidP="00331672">
            <w:pPr>
              <w:pStyle w:val="naisc"/>
              <w:spacing w:before="0" w:after="0"/>
              <w:jc w:val="both"/>
              <w:rPr>
                <w:b/>
                <w:bCs/>
              </w:rPr>
            </w:pPr>
          </w:p>
          <w:p w14:paraId="759BEC8E" w14:textId="5DE9AC99" w:rsidR="00143A4B" w:rsidRPr="00B529A8" w:rsidRDefault="00143A4B" w:rsidP="00331672">
            <w:pPr>
              <w:pStyle w:val="naisc"/>
              <w:spacing w:before="0" w:after="0"/>
              <w:jc w:val="both"/>
              <w:rPr>
                <w:b/>
                <w:bCs/>
              </w:rPr>
            </w:pPr>
          </w:p>
        </w:tc>
        <w:tc>
          <w:tcPr>
            <w:tcW w:w="3569" w:type="dxa"/>
            <w:gridSpan w:val="2"/>
            <w:tcBorders>
              <w:top w:val="single" w:sz="4" w:space="0" w:color="auto"/>
              <w:left w:val="single" w:sz="4" w:space="0" w:color="auto"/>
              <w:bottom w:val="single" w:sz="4" w:space="0" w:color="auto"/>
            </w:tcBorders>
          </w:tcPr>
          <w:p w14:paraId="18A06FCB" w14:textId="7C95BF52" w:rsidR="0053674F" w:rsidRPr="0053674F" w:rsidRDefault="0053674F" w:rsidP="00331672">
            <w:pPr>
              <w:spacing w:after="0"/>
              <w:rPr>
                <w:rFonts w:ascii="Times New Roman" w:eastAsia="Times New Roman" w:hAnsi="Times New Roman" w:cs="Times New Roman"/>
                <w:sz w:val="24"/>
                <w:szCs w:val="24"/>
                <w:u w:val="single"/>
                <w:lang w:eastAsia="lv-LV"/>
              </w:rPr>
            </w:pPr>
            <w:r w:rsidRPr="0053674F">
              <w:rPr>
                <w:rFonts w:ascii="Times New Roman" w:eastAsia="Times New Roman" w:hAnsi="Times New Roman" w:cs="Times New Roman"/>
                <w:sz w:val="24"/>
                <w:szCs w:val="24"/>
                <w:lang w:eastAsia="lv-LV"/>
              </w:rPr>
              <w:lastRenderedPageBreak/>
              <w:t xml:space="preserve">13. Jaunsardzes centrs ne vēlāk kā septiņu </w:t>
            </w:r>
            <w:r w:rsidRPr="0053674F">
              <w:rPr>
                <w:rFonts w:ascii="Times New Roman" w:eastAsia="Times New Roman" w:hAnsi="Times New Roman" w:cs="Times New Roman"/>
                <w:sz w:val="24"/>
                <w:szCs w:val="24"/>
                <w:u w:val="single"/>
                <w:lang w:eastAsia="lv-LV"/>
              </w:rPr>
              <w:t>darbdienu</w:t>
            </w:r>
            <w:r w:rsidRPr="0053674F">
              <w:rPr>
                <w:rFonts w:ascii="Times New Roman" w:eastAsia="Times New Roman" w:hAnsi="Times New Roman" w:cs="Times New Roman"/>
                <w:sz w:val="24"/>
                <w:szCs w:val="24"/>
                <w:lang w:eastAsia="lv-LV"/>
              </w:rPr>
              <w:t xml:space="preserve"> laikā pēc iesnieguma saņemšanas izvērtē šo noteikumu 12. punktā noteiktos dokumentus un, ja saņemtie veselības aprūpes pakalpojumi atbilst šajos noteikumos noteiktajiem veselības aprūpes pakalpojumu saņemšanas nosacījumiem, apmaksā veselības aprūpes pakalpojuma sniedzēja izrakstīto rēķinu. </w:t>
            </w:r>
            <w:r w:rsidRPr="0053674F">
              <w:rPr>
                <w:rFonts w:ascii="Times New Roman" w:eastAsia="Times New Roman" w:hAnsi="Times New Roman" w:cs="Times New Roman"/>
                <w:sz w:val="24"/>
                <w:szCs w:val="24"/>
                <w:u w:val="single"/>
                <w:lang w:eastAsia="lv-LV"/>
              </w:rPr>
              <w:t xml:space="preserve">Gadījumā, ja Jaunsardzes centrs no veselības aprūpes sniedzēja ir pieprasījis papildu informāciju, izvērtējumu veic </w:t>
            </w:r>
            <w:proofErr w:type="gramStart"/>
            <w:r w:rsidR="0048670C">
              <w:rPr>
                <w:rFonts w:ascii="Times New Roman" w:eastAsia="Times New Roman" w:hAnsi="Times New Roman" w:cs="Times New Roman"/>
                <w:sz w:val="24"/>
                <w:szCs w:val="24"/>
                <w:u w:val="single"/>
                <w:lang w:eastAsia="lv-LV"/>
              </w:rPr>
              <w:t>nevēlāk kā</w:t>
            </w:r>
            <w:proofErr w:type="gramEnd"/>
            <w:r w:rsidR="0048670C">
              <w:rPr>
                <w:rFonts w:ascii="Times New Roman" w:eastAsia="Times New Roman" w:hAnsi="Times New Roman" w:cs="Times New Roman"/>
                <w:sz w:val="24"/>
                <w:szCs w:val="24"/>
                <w:u w:val="single"/>
                <w:lang w:eastAsia="lv-LV"/>
              </w:rPr>
              <w:t xml:space="preserve"> </w:t>
            </w:r>
            <w:r w:rsidRPr="0053674F">
              <w:rPr>
                <w:rFonts w:ascii="Times New Roman" w:eastAsia="Times New Roman" w:hAnsi="Times New Roman" w:cs="Times New Roman"/>
                <w:sz w:val="24"/>
                <w:szCs w:val="24"/>
                <w:u w:val="single"/>
                <w:lang w:eastAsia="lv-LV"/>
              </w:rPr>
              <w:t xml:space="preserve">septiņu darbdienu laikā pēc papildu informācijas saņemšanas. </w:t>
            </w:r>
          </w:p>
          <w:p w14:paraId="7F148C76" w14:textId="77777777" w:rsidR="0053674F" w:rsidRDefault="0053674F" w:rsidP="00331672">
            <w:pPr>
              <w:spacing w:after="0"/>
              <w:rPr>
                <w:rFonts w:ascii="Times New Roman" w:hAnsi="Times New Roman" w:cs="Times New Roman"/>
                <w:sz w:val="24"/>
                <w:szCs w:val="24"/>
              </w:rPr>
            </w:pPr>
          </w:p>
          <w:p w14:paraId="0248393F" w14:textId="0882055E" w:rsidR="00152033" w:rsidRDefault="00152033" w:rsidP="00331672">
            <w:pPr>
              <w:spacing w:after="0"/>
              <w:rPr>
                <w:rFonts w:ascii="Times New Roman" w:hAnsi="Times New Roman" w:cs="Times New Roman"/>
                <w:sz w:val="24"/>
                <w:szCs w:val="24"/>
              </w:rPr>
            </w:pPr>
            <w:r w:rsidRPr="00B529A8">
              <w:rPr>
                <w:rFonts w:ascii="Times New Roman" w:hAnsi="Times New Roman" w:cs="Times New Roman"/>
                <w:sz w:val="24"/>
                <w:szCs w:val="24"/>
              </w:rPr>
              <w:t>Papildināts anotācijas I sadaļas 2. punkts.</w:t>
            </w:r>
          </w:p>
          <w:p w14:paraId="3984B960" w14:textId="2FA05E51" w:rsidR="0053674F" w:rsidRDefault="0053674F" w:rsidP="00331672">
            <w:pPr>
              <w:spacing w:after="0"/>
              <w:rPr>
                <w:rFonts w:ascii="Times New Roman" w:hAnsi="Times New Roman" w:cs="Times New Roman"/>
                <w:sz w:val="24"/>
                <w:szCs w:val="24"/>
              </w:rPr>
            </w:pPr>
          </w:p>
          <w:p w14:paraId="364F03F2" w14:textId="77777777" w:rsidR="0053674F" w:rsidRDefault="0053674F" w:rsidP="00331672">
            <w:pPr>
              <w:spacing w:after="0"/>
              <w:rPr>
                <w:rFonts w:ascii="Times New Roman" w:hAnsi="Times New Roman" w:cs="Times New Roman"/>
                <w:sz w:val="24"/>
                <w:szCs w:val="24"/>
              </w:rPr>
            </w:pPr>
          </w:p>
          <w:p w14:paraId="21F013AA" w14:textId="77777777" w:rsidR="00152033" w:rsidRDefault="00152033" w:rsidP="00331672">
            <w:pPr>
              <w:spacing w:after="0"/>
              <w:rPr>
                <w:rFonts w:ascii="Times New Roman" w:hAnsi="Times New Roman" w:cs="Times New Roman"/>
                <w:sz w:val="24"/>
                <w:szCs w:val="24"/>
              </w:rPr>
            </w:pPr>
          </w:p>
          <w:p w14:paraId="1DBC2862" w14:textId="77777777" w:rsidR="00152033" w:rsidRDefault="00152033" w:rsidP="00331672">
            <w:pPr>
              <w:spacing w:after="0"/>
              <w:rPr>
                <w:rFonts w:ascii="Times New Roman" w:hAnsi="Times New Roman" w:cs="Times New Roman"/>
                <w:sz w:val="24"/>
                <w:szCs w:val="24"/>
              </w:rPr>
            </w:pPr>
          </w:p>
          <w:p w14:paraId="59A255BD" w14:textId="51E7EC3F" w:rsidR="00152033" w:rsidRDefault="00152033" w:rsidP="00331672">
            <w:pPr>
              <w:spacing w:after="0"/>
              <w:rPr>
                <w:rFonts w:ascii="Times New Roman" w:hAnsi="Times New Roman" w:cs="Times New Roman"/>
                <w:sz w:val="24"/>
                <w:szCs w:val="24"/>
              </w:rPr>
            </w:pPr>
          </w:p>
          <w:p w14:paraId="495F1DBA" w14:textId="5DC485CB" w:rsidR="00152033" w:rsidRDefault="00152033" w:rsidP="00331672">
            <w:pPr>
              <w:spacing w:after="0"/>
              <w:rPr>
                <w:rFonts w:ascii="Times New Roman" w:hAnsi="Times New Roman" w:cs="Times New Roman"/>
                <w:sz w:val="24"/>
                <w:szCs w:val="24"/>
              </w:rPr>
            </w:pPr>
          </w:p>
          <w:p w14:paraId="574D98E8" w14:textId="06F9AEA9" w:rsidR="00152033" w:rsidRDefault="00152033" w:rsidP="00331672">
            <w:pPr>
              <w:spacing w:after="0"/>
              <w:rPr>
                <w:rFonts w:ascii="Times New Roman" w:hAnsi="Times New Roman" w:cs="Times New Roman"/>
                <w:sz w:val="24"/>
                <w:szCs w:val="24"/>
              </w:rPr>
            </w:pPr>
          </w:p>
          <w:p w14:paraId="33AE378D" w14:textId="58389FAE" w:rsidR="00152033" w:rsidRDefault="00152033" w:rsidP="00331672">
            <w:pPr>
              <w:spacing w:after="0"/>
              <w:rPr>
                <w:rFonts w:ascii="Times New Roman" w:hAnsi="Times New Roman" w:cs="Times New Roman"/>
                <w:sz w:val="24"/>
                <w:szCs w:val="24"/>
              </w:rPr>
            </w:pPr>
          </w:p>
          <w:p w14:paraId="0F52A9C2" w14:textId="715B5C47" w:rsidR="00152033" w:rsidRDefault="00152033" w:rsidP="00331672">
            <w:pPr>
              <w:spacing w:after="0"/>
              <w:rPr>
                <w:rFonts w:ascii="Times New Roman" w:hAnsi="Times New Roman" w:cs="Times New Roman"/>
                <w:sz w:val="24"/>
                <w:szCs w:val="24"/>
              </w:rPr>
            </w:pPr>
          </w:p>
          <w:p w14:paraId="58F00FC5" w14:textId="46FFB617" w:rsidR="00152033" w:rsidRDefault="00152033" w:rsidP="00331672">
            <w:pPr>
              <w:spacing w:after="0"/>
              <w:rPr>
                <w:rFonts w:ascii="Times New Roman" w:hAnsi="Times New Roman" w:cs="Times New Roman"/>
                <w:sz w:val="24"/>
                <w:szCs w:val="24"/>
              </w:rPr>
            </w:pPr>
          </w:p>
          <w:p w14:paraId="5AF95EA7" w14:textId="70A7CE83" w:rsidR="00152033" w:rsidRDefault="00152033" w:rsidP="00331672">
            <w:pPr>
              <w:spacing w:after="0"/>
              <w:rPr>
                <w:rFonts w:ascii="Times New Roman" w:hAnsi="Times New Roman" w:cs="Times New Roman"/>
                <w:sz w:val="24"/>
                <w:szCs w:val="24"/>
              </w:rPr>
            </w:pPr>
          </w:p>
          <w:p w14:paraId="70AA5852" w14:textId="2FE3648D" w:rsidR="00152033" w:rsidRDefault="00152033" w:rsidP="00331672">
            <w:pPr>
              <w:spacing w:after="0"/>
              <w:rPr>
                <w:rFonts w:ascii="Times New Roman" w:hAnsi="Times New Roman" w:cs="Times New Roman"/>
                <w:sz w:val="24"/>
                <w:szCs w:val="24"/>
              </w:rPr>
            </w:pPr>
          </w:p>
          <w:p w14:paraId="419542D9" w14:textId="6804E97B" w:rsidR="00152033" w:rsidRDefault="00152033" w:rsidP="00331672">
            <w:pPr>
              <w:spacing w:after="0"/>
              <w:rPr>
                <w:rFonts w:ascii="Times New Roman" w:hAnsi="Times New Roman" w:cs="Times New Roman"/>
                <w:sz w:val="24"/>
                <w:szCs w:val="24"/>
              </w:rPr>
            </w:pPr>
          </w:p>
          <w:p w14:paraId="1F7DF0D2" w14:textId="67308688" w:rsidR="00152033" w:rsidRDefault="00152033" w:rsidP="00331672">
            <w:pPr>
              <w:spacing w:after="0"/>
              <w:rPr>
                <w:rFonts w:ascii="Times New Roman" w:hAnsi="Times New Roman" w:cs="Times New Roman"/>
                <w:sz w:val="24"/>
                <w:szCs w:val="24"/>
              </w:rPr>
            </w:pPr>
          </w:p>
          <w:p w14:paraId="4BA5FCCD" w14:textId="3E15E5A3" w:rsidR="00152033" w:rsidRDefault="00152033" w:rsidP="00331672">
            <w:pPr>
              <w:spacing w:after="0"/>
              <w:rPr>
                <w:rFonts w:ascii="Times New Roman" w:hAnsi="Times New Roman" w:cs="Times New Roman"/>
                <w:sz w:val="24"/>
                <w:szCs w:val="24"/>
              </w:rPr>
            </w:pPr>
          </w:p>
          <w:p w14:paraId="69176578" w14:textId="3B5B1E7B" w:rsidR="00152033" w:rsidRDefault="00152033" w:rsidP="00331672">
            <w:pPr>
              <w:spacing w:after="0"/>
              <w:rPr>
                <w:rFonts w:ascii="Times New Roman" w:hAnsi="Times New Roman" w:cs="Times New Roman"/>
                <w:sz w:val="24"/>
                <w:szCs w:val="24"/>
              </w:rPr>
            </w:pPr>
          </w:p>
          <w:p w14:paraId="31AD1BA4" w14:textId="1725D885" w:rsidR="00152033" w:rsidRDefault="00152033" w:rsidP="00331672">
            <w:pPr>
              <w:spacing w:after="0"/>
              <w:rPr>
                <w:rFonts w:ascii="Times New Roman" w:hAnsi="Times New Roman" w:cs="Times New Roman"/>
                <w:sz w:val="24"/>
                <w:szCs w:val="24"/>
              </w:rPr>
            </w:pPr>
          </w:p>
          <w:p w14:paraId="21F02F86" w14:textId="3EF9F8E8" w:rsidR="00152033" w:rsidRDefault="00152033" w:rsidP="00331672">
            <w:pPr>
              <w:spacing w:after="0"/>
              <w:rPr>
                <w:rFonts w:ascii="Times New Roman" w:hAnsi="Times New Roman" w:cs="Times New Roman"/>
                <w:sz w:val="24"/>
                <w:szCs w:val="24"/>
              </w:rPr>
            </w:pPr>
          </w:p>
          <w:p w14:paraId="16CEBC1E" w14:textId="13748FEC" w:rsidR="00152033" w:rsidRDefault="00152033" w:rsidP="00331672">
            <w:pPr>
              <w:spacing w:after="0"/>
              <w:rPr>
                <w:rFonts w:ascii="Times New Roman" w:hAnsi="Times New Roman" w:cs="Times New Roman"/>
                <w:sz w:val="24"/>
                <w:szCs w:val="24"/>
              </w:rPr>
            </w:pPr>
          </w:p>
          <w:p w14:paraId="79C21AE9" w14:textId="4177FD7F" w:rsidR="00152033" w:rsidRDefault="00152033" w:rsidP="00331672">
            <w:pPr>
              <w:spacing w:after="0"/>
              <w:rPr>
                <w:rFonts w:ascii="Times New Roman" w:hAnsi="Times New Roman" w:cs="Times New Roman"/>
                <w:sz w:val="24"/>
                <w:szCs w:val="24"/>
              </w:rPr>
            </w:pPr>
          </w:p>
          <w:p w14:paraId="3344BE04" w14:textId="09BCB8B3" w:rsidR="00152033" w:rsidRDefault="00152033" w:rsidP="00331672">
            <w:pPr>
              <w:spacing w:after="0"/>
              <w:rPr>
                <w:rFonts w:ascii="Times New Roman" w:hAnsi="Times New Roman" w:cs="Times New Roman"/>
                <w:sz w:val="24"/>
                <w:szCs w:val="24"/>
              </w:rPr>
            </w:pPr>
          </w:p>
          <w:p w14:paraId="28065849" w14:textId="10157336" w:rsidR="00152033" w:rsidRDefault="00152033" w:rsidP="00331672">
            <w:pPr>
              <w:spacing w:after="0"/>
              <w:rPr>
                <w:rFonts w:ascii="Times New Roman" w:hAnsi="Times New Roman" w:cs="Times New Roman"/>
                <w:sz w:val="24"/>
                <w:szCs w:val="24"/>
              </w:rPr>
            </w:pPr>
          </w:p>
          <w:p w14:paraId="21F18C67" w14:textId="6096C1E4" w:rsidR="00152033" w:rsidRDefault="00152033" w:rsidP="00331672">
            <w:pPr>
              <w:spacing w:after="0"/>
              <w:rPr>
                <w:rFonts w:ascii="Times New Roman" w:hAnsi="Times New Roman" w:cs="Times New Roman"/>
                <w:sz w:val="24"/>
                <w:szCs w:val="24"/>
              </w:rPr>
            </w:pPr>
          </w:p>
          <w:p w14:paraId="12992138" w14:textId="371A803A" w:rsidR="00152033" w:rsidRDefault="00152033" w:rsidP="00331672">
            <w:pPr>
              <w:spacing w:after="0"/>
              <w:rPr>
                <w:rFonts w:ascii="Times New Roman" w:hAnsi="Times New Roman" w:cs="Times New Roman"/>
                <w:sz w:val="24"/>
                <w:szCs w:val="24"/>
              </w:rPr>
            </w:pPr>
          </w:p>
          <w:p w14:paraId="0EB5EF57" w14:textId="5A006BB4" w:rsidR="00152033" w:rsidRDefault="00152033" w:rsidP="00331672">
            <w:pPr>
              <w:spacing w:after="0"/>
              <w:rPr>
                <w:rFonts w:ascii="Times New Roman" w:hAnsi="Times New Roman" w:cs="Times New Roman"/>
                <w:sz w:val="24"/>
                <w:szCs w:val="24"/>
              </w:rPr>
            </w:pPr>
          </w:p>
          <w:p w14:paraId="5D30CF4D" w14:textId="23AF55D2" w:rsidR="00152033" w:rsidRDefault="00152033" w:rsidP="00331672">
            <w:pPr>
              <w:spacing w:after="0"/>
              <w:rPr>
                <w:rFonts w:ascii="Times New Roman" w:hAnsi="Times New Roman" w:cs="Times New Roman"/>
                <w:sz w:val="24"/>
                <w:szCs w:val="24"/>
              </w:rPr>
            </w:pPr>
          </w:p>
          <w:p w14:paraId="187C1935" w14:textId="04E66E3F" w:rsidR="00152033" w:rsidRDefault="00152033" w:rsidP="00331672">
            <w:pPr>
              <w:spacing w:after="0"/>
              <w:rPr>
                <w:rFonts w:ascii="Times New Roman" w:hAnsi="Times New Roman" w:cs="Times New Roman"/>
                <w:sz w:val="24"/>
                <w:szCs w:val="24"/>
              </w:rPr>
            </w:pPr>
          </w:p>
          <w:p w14:paraId="17200B28" w14:textId="43CEF93E" w:rsidR="00152033" w:rsidRDefault="00152033" w:rsidP="00331672">
            <w:pPr>
              <w:spacing w:after="0"/>
              <w:rPr>
                <w:rFonts w:ascii="Times New Roman" w:hAnsi="Times New Roman" w:cs="Times New Roman"/>
                <w:sz w:val="24"/>
                <w:szCs w:val="24"/>
              </w:rPr>
            </w:pPr>
          </w:p>
          <w:p w14:paraId="763CA1FA" w14:textId="4D1C0507" w:rsidR="00152033" w:rsidRDefault="00152033" w:rsidP="00331672">
            <w:pPr>
              <w:spacing w:after="0"/>
              <w:rPr>
                <w:rFonts w:ascii="Times New Roman" w:hAnsi="Times New Roman" w:cs="Times New Roman"/>
                <w:sz w:val="24"/>
                <w:szCs w:val="24"/>
              </w:rPr>
            </w:pPr>
          </w:p>
          <w:p w14:paraId="46F9CC10" w14:textId="158A429F" w:rsidR="00152033" w:rsidRDefault="00152033" w:rsidP="00331672">
            <w:pPr>
              <w:spacing w:after="0"/>
              <w:rPr>
                <w:rFonts w:ascii="Times New Roman" w:hAnsi="Times New Roman" w:cs="Times New Roman"/>
                <w:sz w:val="24"/>
                <w:szCs w:val="24"/>
              </w:rPr>
            </w:pPr>
          </w:p>
          <w:p w14:paraId="742A8B80" w14:textId="7FD5AA70" w:rsidR="00152033" w:rsidRDefault="00152033" w:rsidP="00331672">
            <w:pPr>
              <w:spacing w:after="0"/>
              <w:rPr>
                <w:rFonts w:ascii="Times New Roman" w:hAnsi="Times New Roman" w:cs="Times New Roman"/>
                <w:sz w:val="24"/>
                <w:szCs w:val="24"/>
              </w:rPr>
            </w:pPr>
          </w:p>
          <w:p w14:paraId="42F887AB" w14:textId="362215F5" w:rsidR="00152033" w:rsidRDefault="00152033" w:rsidP="00331672">
            <w:pPr>
              <w:spacing w:after="0"/>
              <w:rPr>
                <w:rFonts w:ascii="Times New Roman" w:hAnsi="Times New Roman" w:cs="Times New Roman"/>
                <w:sz w:val="24"/>
                <w:szCs w:val="24"/>
              </w:rPr>
            </w:pPr>
          </w:p>
          <w:p w14:paraId="54B1215C" w14:textId="2A098857" w:rsidR="00152033" w:rsidRDefault="00152033" w:rsidP="00331672">
            <w:pPr>
              <w:spacing w:after="0"/>
              <w:rPr>
                <w:rFonts w:ascii="Times New Roman" w:hAnsi="Times New Roman" w:cs="Times New Roman"/>
                <w:sz w:val="24"/>
                <w:szCs w:val="24"/>
              </w:rPr>
            </w:pPr>
          </w:p>
          <w:p w14:paraId="4AC03531" w14:textId="7E7B9794" w:rsidR="00152033" w:rsidRDefault="00152033" w:rsidP="00331672">
            <w:pPr>
              <w:spacing w:after="0"/>
              <w:rPr>
                <w:rFonts w:ascii="Times New Roman" w:hAnsi="Times New Roman" w:cs="Times New Roman"/>
                <w:sz w:val="24"/>
                <w:szCs w:val="24"/>
              </w:rPr>
            </w:pPr>
          </w:p>
          <w:p w14:paraId="6673018D" w14:textId="64BD3EE8" w:rsidR="00152033" w:rsidRDefault="00152033" w:rsidP="00331672">
            <w:pPr>
              <w:spacing w:after="0"/>
              <w:rPr>
                <w:rFonts w:ascii="Times New Roman" w:hAnsi="Times New Roman" w:cs="Times New Roman"/>
                <w:sz w:val="24"/>
                <w:szCs w:val="24"/>
              </w:rPr>
            </w:pPr>
          </w:p>
          <w:p w14:paraId="4B2332E1" w14:textId="330A3C56" w:rsidR="00152033" w:rsidRDefault="00152033" w:rsidP="00331672">
            <w:pPr>
              <w:spacing w:after="0"/>
              <w:rPr>
                <w:rFonts w:ascii="Times New Roman" w:hAnsi="Times New Roman" w:cs="Times New Roman"/>
                <w:sz w:val="24"/>
                <w:szCs w:val="24"/>
              </w:rPr>
            </w:pPr>
          </w:p>
          <w:p w14:paraId="2AB96C63" w14:textId="3B72A6C1" w:rsidR="00152033" w:rsidRDefault="00152033" w:rsidP="00331672">
            <w:pPr>
              <w:spacing w:after="0"/>
              <w:rPr>
                <w:rFonts w:ascii="Times New Roman" w:hAnsi="Times New Roman" w:cs="Times New Roman"/>
                <w:sz w:val="24"/>
                <w:szCs w:val="24"/>
              </w:rPr>
            </w:pPr>
          </w:p>
          <w:p w14:paraId="38741E71" w14:textId="5B031AAB" w:rsidR="00152033" w:rsidRDefault="00152033" w:rsidP="00331672">
            <w:pPr>
              <w:spacing w:after="0"/>
              <w:rPr>
                <w:rFonts w:ascii="Times New Roman" w:hAnsi="Times New Roman" w:cs="Times New Roman"/>
                <w:sz w:val="24"/>
                <w:szCs w:val="24"/>
              </w:rPr>
            </w:pPr>
          </w:p>
          <w:p w14:paraId="212304EA" w14:textId="653523E2" w:rsidR="00152033" w:rsidRDefault="00152033" w:rsidP="00331672">
            <w:pPr>
              <w:spacing w:after="0"/>
              <w:rPr>
                <w:rFonts w:ascii="Times New Roman" w:hAnsi="Times New Roman" w:cs="Times New Roman"/>
                <w:sz w:val="24"/>
                <w:szCs w:val="24"/>
              </w:rPr>
            </w:pPr>
          </w:p>
          <w:p w14:paraId="42AE7E3A" w14:textId="6F8CD916" w:rsidR="00152033" w:rsidRDefault="00152033" w:rsidP="00331672">
            <w:pPr>
              <w:spacing w:after="0"/>
              <w:rPr>
                <w:rFonts w:ascii="Times New Roman" w:hAnsi="Times New Roman" w:cs="Times New Roman"/>
                <w:sz w:val="24"/>
                <w:szCs w:val="24"/>
              </w:rPr>
            </w:pPr>
          </w:p>
          <w:p w14:paraId="0971088C" w14:textId="1220613E" w:rsidR="00152033" w:rsidRDefault="00152033" w:rsidP="00331672">
            <w:pPr>
              <w:spacing w:after="0"/>
              <w:rPr>
                <w:rFonts w:ascii="Times New Roman" w:hAnsi="Times New Roman" w:cs="Times New Roman"/>
                <w:sz w:val="24"/>
                <w:szCs w:val="24"/>
              </w:rPr>
            </w:pPr>
          </w:p>
          <w:p w14:paraId="7F3F3A9F" w14:textId="44643B17" w:rsidR="00152033" w:rsidRDefault="00152033" w:rsidP="00331672">
            <w:pPr>
              <w:spacing w:after="0"/>
              <w:rPr>
                <w:rFonts w:ascii="Times New Roman" w:hAnsi="Times New Roman" w:cs="Times New Roman"/>
                <w:sz w:val="24"/>
                <w:szCs w:val="24"/>
              </w:rPr>
            </w:pPr>
          </w:p>
          <w:p w14:paraId="543BB593" w14:textId="4BA3E481" w:rsidR="00152033" w:rsidRDefault="00152033" w:rsidP="00331672">
            <w:pPr>
              <w:spacing w:after="0"/>
              <w:rPr>
                <w:rFonts w:ascii="Times New Roman" w:hAnsi="Times New Roman" w:cs="Times New Roman"/>
                <w:sz w:val="24"/>
                <w:szCs w:val="24"/>
              </w:rPr>
            </w:pPr>
          </w:p>
          <w:p w14:paraId="6982076C" w14:textId="31D4D86B" w:rsidR="00152033" w:rsidRDefault="00152033" w:rsidP="00331672">
            <w:pPr>
              <w:spacing w:after="0"/>
              <w:rPr>
                <w:rFonts w:ascii="Times New Roman" w:hAnsi="Times New Roman" w:cs="Times New Roman"/>
                <w:sz w:val="24"/>
                <w:szCs w:val="24"/>
              </w:rPr>
            </w:pPr>
          </w:p>
          <w:p w14:paraId="4D7F4248" w14:textId="206749E3" w:rsidR="00152033" w:rsidRDefault="00152033" w:rsidP="00331672">
            <w:pPr>
              <w:spacing w:after="0"/>
              <w:rPr>
                <w:rFonts w:ascii="Times New Roman" w:hAnsi="Times New Roman" w:cs="Times New Roman"/>
                <w:sz w:val="24"/>
                <w:szCs w:val="24"/>
              </w:rPr>
            </w:pPr>
          </w:p>
          <w:p w14:paraId="358A494E" w14:textId="6F7D2C3C" w:rsidR="00152033" w:rsidRDefault="00152033" w:rsidP="00331672">
            <w:pPr>
              <w:spacing w:after="0"/>
              <w:rPr>
                <w:rFonts w:ascii="Times New Roman" w:hAnsi="Times New Roman" w:cs="Times New Roman"/>
                <w:sz w:val="24"/>
                <w:szCs w:val="24"/>
              </w:rPr>
            </w:pPr>
          </w:p>
          <w:p w14:paraId="3016ECD0" w14:textId="2BBD7DC0" w:rsidR="00152033" w:rsidRDefault="00152033" w:rsidP="00331672">
            <w:pPr>
              <w:spacing w:after="0"/>
              <w:rPr>
                <w:rFonts w:ascii="Times New Roman" w:hAnsi="Times New Roman" w:cs="Times New Roman"/>
                <w:sz w:val="24"/>
                <w:szCs w:val="24"/>
              </w:rPr>
            </w:pPr>
          </w:p>
          <w:p w14:paraId="1F8DE839" w14:textId="15DB4148" w:rsidR="00152033" w:rsidRDefault="00152033" w:rsidP="00331672">
            <w:pPr>
              <w:spacing w:after="0"/>
              <w:rPr>
                <w:rFonts w:ascii="Times New Roman" w:hAnsi="Times New Roman" w:cs="Times New Roman"/>
                <w:sz w:val="24"/>
                <w:szCs w:val="24"/>
              </w:rPr>
            </w:pPr>
          </w:p>
          <w:p w14:paraId="17642174" w14:textId="3ECE9486" w:rsidR="00152033" w:rsidRDefault="00152033" w:rsidP="00331672">
            <w:pPr>
              <w:spacing w:after="0"/>
              <w:rPr>
                <w:rFonts w:ascii="Times New Roman" w:hAnsi="Times New Roman" w:cs="Times New Roman"/>
                <w:sz w:val="24"/>
                <w:szCs w:val="24"/>
              </w:rPr>
            </w:pPr>
          </w:p>
          <w:p w14:paraId="1624A0C3" w14:textId="2260D598" w:rsidR="00152033" w:rsidRDefault="00152033" w:rsidP="00331672">
            <w:pPr>
              <w:spacing w:after="0"/>
              <w:rPr>
                <w:rFonts w:ascii="Times New Roman" w:hAnsi="Times New Roman" w:cs="Times New Roman"/>
                <w:sz w:val="24"/>
                <w:szCs w:val="24"/>
              </w:rPr>
            </w:pPr>
          </w:p>
          <w:p w14:paraId="77EEFF0F" w14:textId="31380DC5" w:rsidR="00152033" w:rsidRDefault="00152033" w:rsidP="00331672">
            <w:pPr>
              <w:spacing w:after="0"/>
              <w:rPr>
                <w:rFonts w:ascii="Times New Roman" w:hAnsi="Times New Roman" w:cs="Times New Roman"/>
                <w:sz w:val="24"/>
                <w:szCs w:val="24"/>
              </w:rPr>
            </w:pPr>
          </w:p>
          <w:p w14:paraId="4E751A5A" w14:textId="6232ADC2" w:rsidR="00152033" w:rsidRDefault="00152033" w:rsidP="00331672">
            <w:pPr>
              <w:spacing w:after="0"/>
              <w:rPr>
                <w:rFonts w:ascii="Times New Roman" w:hAnsi="Times New Roman" w:cs="Times New Roman"/>
                <w:sz w:val="24"/>
                <w:szCs w:val="24"/>
              </w:rPr>
            </w:pPr>
          </w:p>
          <w:p w14:paraId="4D40CEE8" w14:textId="61FEE5A2" w:rsidR="00152033" w:rsidRDefault="00152033" w:rsidP="00331672">
            <w:pPr>
              <w:spacing w:after="0"/>
              <w:rPr>
                <w:rFonts w:ascii="Times New Roman" w:hAnsi="Times New Roman" w:cs="Times New Roman"/>
                <w:sz w:val="24"/>
                <w:szCs w:val="24"/>
              </w:rPr>
            </w:pPr>
          </w:p>
          <w:p w14:paraId="0ABC6793" w14:textId="50765E03" w:rsidR="00152033" w:rsidRDefault="00152033" w:rsidP="00331672">
            <w:pPr>
              <w:spacing w:after="0"/>
              <w:rPr>
                <w:rFonts w:ascii="Times New Roman" w:hAnsi="Times New Roman" w:cs="Times New Roman"/>
                <w:sz w:val="24"/>
                <w:szCs w:val="24"/>
              </w:rPr>
            </w:pPr>
          </w:p>
          <w:p w14:paraId="68017ACB" w14:textId="20734E29" w:rsidR="00152033" w:rsidRDefault="00152033" w:rsidP="00331672">
            <w:pPr>
              <w:spacing w:after="0"/>
              <w:rPr>
                <w:rFonts w:ascii="Times New Roman" w:hAnsi="Times New Roman" w:cs="Times New Roman"/>
                <w:sz w:val="24"/>
                <w:szCs w:val="24"/>
              </w:rPr>
            </w:pPr>
          </w:p>
          <w:p w14:paraId="028A4EB7" w14:textId="433B6298" w:rsidR="00152033" w:rsidRDefault="00152033" w:rsidP="00331672">
            <w:pPr>
              <w:spacing w:after="0"/>
              <w:rPr>
                <w:rFonts w:ascii="Times New Roman" w:hAnsi="Times New Roman" w:cs="Times New Roman"/>
                <w:sz w:val="24"/>
                <w:szCs w:val="24"/>
              </w:rPr>
            </w:pPr>
          </w:p>
          <w:p w14:paraId="58423FC7" w14:textId="481A426E" w:rsidR="00152033" w:rsidRDefault="00152033" w:rsidP="00331672">
            <w:pPr>
              <w:spacing w:after="0"/>
              <w:rPr>
                <w:rFonts w:ascii="Times New Roman" w:hAnsi="Times New Roman" w:cs="Times New Roman"/>
                <w:sz w:val="24"/>
                <w:szCs w:val="24"/>
              </w:rPr>
            </w:pPr>
          </w:p>
          <w:p w14:paraId="32734D55" w14:textId="7A7BB2D7" w:rsidR="00152033" w:rsidRDefault="00152033" w:rsidP="00331672">
            <w:pPr>
              <w:spacing w:after="0"/>
              <w:rPr>
                <w:rFonts w:ascii="Times New Roman" w:hAnsi="Times New Roman" w:cs="Times New Roman"/>
                <w:sz w:val="24"/>
                <w:szCs w:val="24"/>
              </w:rPr>
            </w:pPr>
          </w:p>
          <w:p w14:paraId="7688DF3C" w14:textId="2D8E03BE" w:rsidR="00152033" w:rsidRDefault="00152033" w:rsidP="00331672">
            <w:pPr>
              <w:spacing w:after="0"/>
              <w:rPr>
                <w:rFonts w:ascii="Times New Roman" w:hAnsi="Times New Roman" w:cs="Times New Roman"/>
                <w:sz w:val="24"/>
                <w:szCs w:val="24"/>
              </w:rPr>
            </w:pPr>
          </w:p>
          <w:p w14:paraId="3C324A05" w14:textId="2A014625" w:rsidR="00152033" w:rsidRDefault="00152033" w:rsidP="00331672">
            <w:pPr>
              <w:spacing w:after="0"/>
              <w:rPr>
                <w:rFonts w:ascii="Times New Roman" w:hAnsi="Times New Roman" w:cs="Times New Roman"/>
                <w:sz w:val="24"/>
                <w:szCs w:val="24"/>
              </w:rPr>
            </w:pPr>
          </w:p>
          <w:p w14:paraId="0DECB2B1" w14:textId="5E586909" w:rsidR="00152033" w:rsidRDefault="00152033" w:rsidP="00331672">
            <w:pPr>
              <w:spacing w:after="0"/>
              <w:rPr>
                <w:rFonts w:ascii="Times New Roman" w:hAnsi="Times New Roman" w:cs="Times New Roman"/>
                <w:sz w:val="24"/>
                <w:szCs w:val="24"/>
              </w:rPr>
            </w:pPr>
          </w:p>
          <w:p w14:paraId="00C27795" w14:textId="223B78DE" w:rsidR="00152033" w:rsidRDefault="00152033" w:rsidP="00331672">
            <w:pPr>
              <w:spacing w:after="0"/>
              <w:rPr>
                <w:rFonts w:ascii="Times New Roman" w:hAnsi="Times New Roman" w:cs="Times New Roman"/>
                <w:sz w:val="24"/>
                <w:szCs w:val="24"/>
              </w:rPr>
            </w:pPr>
          </w:p>
          <w:p w14:paraId="49B0C845" w14:textId="7EB00594" w:rsidR="00152033" w:rsidRDefault="00152033" w:rsidP="00331672">
            <w:pPr>
              <w:spacing w:after="0"/>
              <w:rPr>
                <w:rFonts w:ascii="Times New Roman" w:hAnsi="Times New Roman" w:cs="Times New Roman"/>
                <w:sz w:val="24"/>
                <w:szCs w:val="24"/>
              </w:rPr>
            </w:pPr>
          </w:p>
          <w:p w14:paraId="56B36382" w14:textId="4290D7BA" w:rsidR="002A57C1" w:rsidRDefault="002A57C1" w:rsidP="00331672">
            <w:pPr>
              <w:spacing w:after="0"/>
              <w:rPr>
                <w:rFonts w:ascii="Times New Roman" w:eastAsia="Times New Roman" w:hAnsi="Times New Roman" w:cs="Times New Roman"/>
                <w:sz w:val="24"/>
                <w:szCs w:val="24"/>
                <w:lang w:eastAsia="lv-LV"/>
              </w:rPr>
            </w:pPr>
            <w:r w:rsidRPr="00B529A8">
              <w:rPr>
                <w:rFonts w:ascii="Times New Roman" w:eastAsia="Times New Roman" w:hAnsi="Times New Roman" w:cs="Times New Roman"/>
                <w:sz w:val="24"/>
                <w:szCs w:val="24"/>
                <w:lang w:eastAsia="lv-LV"/>
              </w:rPr>
              <w:t xml:space="preserve">12. Lai Jaunsardzes centrs veiktu rēķina </w:t>
            </w:r>
            <w:r w:rsidRPr="00B529A8">
              <w:rPr>
                <w:rFonts w:ascii="Times New Roman" w:hAnsi="Times New Roman"/>
                <w:spacing w:val="-2"/>
                <w:sz w:val="24"/>
                <w:szCs w:val="24"/>
              </w:rPr>
              <w:t>par veselības aprūpes pakalpojumu</w:t>
            </w:r>
            <w:r w:rsidRPr="00B529A8" w:rsidDel="00BF255D">
              <w:rPr>
                <w:rFonts w:ascii="Times New Roman" w:hAnsi="Times New Roman"/>
                <w:spacing w:val="-2"/>
                <w:sz w:val="24"/>
                <w:szCs w:val="24"/>
              </w:rPr>
              <w:t xml:space="preserve"> </w:t>
            </w:r>
            <w:r w:rsidRPr="00B529A8">
              <w:rPr>
                <w:rFonts w:ascii="Times New Roman" w:hAnsi="Times New Roman"/>
                <w:spacing w:val="-2"/>
                <w:sz w:val="24"/>
                <w:szCs w:val="24"/>
              </w:rPr>
              <w:t xml:space="preserve">saņemšanu samaksu, izglītojamais </w:t>
            </w:r>
            <w:r w:rsidRPr="00B529A8">
              <w:rPr>
                <w:rFonts w:ascii="Times New Roman" w:eastAsia="Times New Roman" w:hAnsi="Times New Roman" w:cs="Times New Roman"/>
                <w:sz w:val="24"/>
                <w:szCs w:val="24"/>
                <w:lang w:eastAsia="lv-LV"/>
              </w:rPr>
              <w:t xml:space="preserve">vai viņa likumiskais pārstāvis piecu </w:t>
            </w:r>
            <w:r w:rsidRPr="002A57C1">
              <w:rPr>
                <w:rFonts w:ascii="Times New Roman" w:eastAsia="Times New Roman" w:hAnsi="Times New Roman" w:cs="Times New Roman"/>
                <w:sz w:val="24"/>
                <w:szCs w:val="24"/>
                <w:u w:val="single"/>
                <w:lang w:eastAsia="lv-LV"/>
              </w:rPr>
              <w:t>darbdienu</w:t>
            </w:r>
            <w:r w:rsidRPr="00B529A8">
              <w:rPr>
                <w:rFonts w:ascii="Times New Roman" w:eastAsia="Times New Roman" w:hAnsi="Times New Roman" w:cs="Times New Roman"/>
                <w:sz w:val="24"/>
                <w:szCs w:val="24"/>
                <w:lang w:eastAsia="lv-LV"/>
              </w:rPr>
              <w:t xml:space="preserve"> laikā pēc rēķina izrakstīšanas Jaunsardzes centrā iesniedz šādus dokumentus:</w:t>
            </w:r>
          </w:p>
          <w:p w14:paraId="4E2E4B71" w14:textId="77777777" w:rsidR="00B529A8" w:rsidRDefault="002A57C1" w:rsidP="00331672">
            <w:pPr>
              <w:pStyle w:val="StyleRight"/>
              <w:spacing w:after="0"/>
              <w:ind w:firstLine="0"/>
              <w:jc w:val="both"/>
              <w:rPr>
                <w:sz w:val="24"/>
                <w:szCs w:val="24"/>
                <w:lang w:eastAsia="lv-LV"/>
              </w:rPr>
            </w:pPr>
            <w:r>
              <w:rPr>
                <w:sz w:val="24"/>
                <w:szCs w:val="24"/>
                <w:lang w:eastAsia="lv-LV"/>
              </w:rPr>
              <w:t>(...)</w:t>
            </w:r>
          </w:p>
          <w:p w14:paraId="52509BB3" w14:textId="77777777" w:rsidR="002A57C1" w:rsidRDefault="002A57C1" w:rsidP="00331672">
            <w:pPr>
              <w:pStyle w:val="StyleRight"/>
              <w:spacing w:after="0"/>
              <w:ind w:firstLine="0"/>
              <w:jc w:val="both"/>
              <w:rPr>
                <w:sz w:val="24"/>
                <w:szCs w:val="24"/>
              </w:rPr>
            </w:pPr>
          </w:p>
          <w:p w14:paraId="79CF0A14" w14:textId="1DEF81E9" w:rsidR="002A57C1" w:rsidRPr="00B529A8" w:rsidRDefault="002A57C1" w:rsidP="00331672">
            <w:pPr>
              <w:pStyle w:val="StyleRight"/>
              <w:spacing w:after="0"/>
              <w:ind w:firstLine="0"/>
              <w:jc w:val="both"/>
              <w:rPr>
                <w:sz w:val="24"/>
                <w:szCs w:val="24"/>
              </w:rPr>
            </w:pPr>
          </w:p>
        </w:tc>
      </w:tr>
      <w:tr w:rsidR="002A57C1" w:rsidRPr="00B529A8" w14:paraId="4B7CF858" w14:textId="77777777" w:rsidTr="00767DD0">
        <w:tc>
          <w:tcPr>
            <w:tcW w:w="709" w:type="dxa"/>
            <w:tcBorders>
              <w:top w:val="single" w:sz="6" w:space="0" w:color="000000"/>
              <w:left w:val="single" w:sz="6" w:space="0" w:color="000000"/>
              <w:bottom w:val="single" w:sz="6" w:space="0" w:color="000000"/>
              <w:right w:val="single" w:sz="6" w:space="0" w:color="000000"/>
            </w:tcBorders>
          </w:tcPr>
          <w:p w14:paraId="554857CF" w14:textId="77777777" w:rsidR="002A57C1" w:rsidRPr="00B529A8" w:rsidRDefault="002A57C1" w:rsidP="00770CB5">
            <w:pPr>
              <w:pStyle w:val="naisc"/>
              <w:numPr>
                <w:ilvl w:val="0"/>
                <w:numId w:val="2"/>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61AC5620" w14:textId="77777777" w:rsidR="002A57C1" w:rsidRPr="002A57C1" w:rsidRDefault="002A57C1" w:rsidP="00331672">
            <w:pPr>
              <w:spacing w:after="0"/>
              <w:rPr>
                <w:rFonts w:ascii="Times New Roman" w:eastAsia="Times New Roman" w:hAnsi="Times New Roman" w:cs="Times New Roman"/>
                <w:sz w:val="24"/>
                <w:szCs w:val="24"/>
                <w:lang w:eastAsia="lv-LV"/>
              </w:rPr>
            </w:pPr>
            <w:r w:rsidRPr="002A57C1">
              <w:rPr>
                <w:rFonts w:ascii="Times New Roman" w:eastAsia="Times New Roman" w:hAnsi="Times New Roman" w:cs="Times New Roman"/>
                <w:sz w:val="24"/>
                <w:szCs w:val="24"/>
                <w:lang w:eastAsia="lv-LV"/>
              </w:rPr>
              <w:t xml:space="preserve">15. Ar šo noteikumu spēkā stāšanos spēku zaudē </w:t>
            </w:r>
            <w:r w:rsidRPr="002A57C1">
              <w:rPr>
                <w:rFonts w:ascii="Times New Roman" w:eastAsia="Times New Roman" w:hAnsi="Times New Roman" w:cs="Times New Roman"/>
                <w:sz w:val="24"/>
                <w:szCs w:val="24"/>
                <w:lang w:eastAsia="lv-LV"/>
              </w:rPr>
              <w:lastRenderedPageBreak/>
              <w:t xml:space="preserve">2015. gada 22. decembra Ministru kabineta noteikumi Nr. 770 "Noteikumi par jaunsargiem apmaksājamiem veselības aprūpes pakalpojumiem, to saņemšanas nosacījumiem un samaksas kārtību". </w:t>
            </w:r>
          </w:p>
          <w:p w14:paraId="535D965C" w14:textId="77777777" w:rsidR="002A57C1" w:rsidRPr="00B529A8" w:rsidRDefault="002A57C1" w:rsidP="00331672">
            <w:pPr>
              <w:spacing w:after="0"/>
              <w:rPr>
                <w:rFonts w:ascii="Times New Roman" w:eastAsia="Times New Roman" w:hAnsi="Times New Roman" w:cs="Times New Roman"/>
                <w:sz w:val="24"/>
                <w:szCs w:val="24"/>
                <w:lang w:eastAsia="lv-LV"/>
              </w:rPr>
            </w:pPr>
          </w:p>
        </w:tc>
        <w:tc>
          <w:tcPr>
            <w:tcW w:w="3686" w:type="dxa"/>
            <w:tcBorders>
              <w:top w:val="single" w:sz="6" w:space="0" w:color="000000"/>
              <w:left w:val="single" w:sz="6" w:space="0" w:color="000000"/>
              <w:bottom w:val="single" w:sz="6" w:space="0" w:color="000000"/>
              <w:right w:val="single" w:sz="6" w:space="0" w:color="000000"/>
            </w:tcBorders>
          </w:tcPr>
          <w:p w14:paraId="01862327" w14:textId="77777777" w:rsidR="002A57C1" w:rsidRPr="002A57C1" w:rsidRDefault="002A57C1" w:rsidP="00331672">
            <w:pPr>
              <w:widowControl w:val="0"/>
              <w:spacing w:after="0"/>
              <w:rPr>
                <w:rFonts w:ascii="Times New Roman" w:eastAsia="Times New Roman" w:hAnsi="Times New Roman" w:cs="Times New Roman"/>
                <w:b/>
                <w:sz w:val="24"/>
                <w:szCs w:val="24"/>
              </w:rPr>
            </w:pPr>
            <w:r w:rsidRPr="002A57C1">
              <w:rPr>
                <w:rFonts w:ascii="Times New Roman" w:eastAsia="Times New Roman" w:hAnsi="Times New Roman" w:cs="Times New Roman"/>
                <w:b/>
                <w:sz w:val="24"/>
                <w:szCs w:val="24"/>
              </w:rPr>
              <w:lastRenderedPageBreak/>
              <w:t>Tieslietu ministrija</w:t>
            </w:r>
          </w:p>
          <w:p w14:paraId="485E326B" w14:textId="3921122F" w:rsidR="002A57C1" w:rsidRPr="002A57C1" w:rsidRDefault="002A57C1" w:rsidP="00331672">
            <w:pPr>
              <w:widowControl w:val="0"/>
              <w:tabs>
                <w:tab w:val="left" w:pos="709"/>
                <w:tab w:val="left" w:pos="1134"/>
                <w:tab w:val="left" w:pos="1276"/>
              </w:tabs>
              <w:suppressAutoHyphens/>
              <w:spacing w:after="0"/>
              <w:ind w:right="113"/>
              <w:rPr>
                <w:rFonts w:ascii="Times New Roman" w:hAnsi="Times New Roman" w:cs="Times New Roman"/>
                <w:sz w:val="24"/>
                <w:szCs w:val="24"/>
              </w:rPr>
            </w:pPr>
            <w:r w:rsidRPr="002A57C1">
              <w:rPr>
                <w:rFonts w:ascii="Times New Roman" w:eastAsia="Times New Roman" w:hAnsi="Times New Roman" w:cs="Times New Roman"/>
                <w:sz w:val="24"/>
                <w:szCs w:val="24"/>
                <w:lang w:eastAsia="lv-LV"/>
              </w:rPr>
              <w:t xml:space="preserve">Lūdzam svītrot noteikumu projekta </w:t>
            </w:r>
            <w:r w:rsidRPr="002A57C1">
              <w:rPr>
                <w:rFonts w:ascii="Times New Roman" w:eastAsia="Times New Roman" w:hAnsi="Times New Roman" w:cs="Times New Roman"/>
                <w:sz w:val="24"/>
                <w:szCs w:val="24"/>
                <w:lang w:eastAsia="lv-LV"/>
              </w:rPr>
              <w:lastRenderedPageBreak/>
              <w:t>15. punktu, jo Ministru kabineta 2015. gada 22. decembra noteikumi Nr. 770 "Noteikumi par jaunsargiem apmaksājamiem veselības aprūpes pakalpojumiem, to saņemšanas nosacījumiem un samaksas kārtību" zaudēja spēku 2021. gada 5. janvārī.</w:t>
            </w: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5C949791" w14:textId="77777777" w:rsidR="002A57C1" w:rsidRPr="002A57C1" w:rsidRDefault="002A57C1" w:rsidP="002A57C1">
            <w:pPr>
              <w:pStyle w:val="naisc"/>
              <w:spacing w:before="0" w:after="0"/>
              <w:jc w:val="both"/>
              <w:rPr>
                <w:b/>
                <w:bCs/>
              </w:rPr>
            </w:pPr>
            <w:r w:rsidRPr="002A57C1">
              <w:rPr>
                <w:b/>
                <w:bCs/>
              </w:rPr>
              <w:lastRenderedPageBreak/>
              <w:t>Iebildums ņemts vērā.</w:t>
            </w:r>
          </w:p>
          <w:p w14:paraId="60C11B65" w14:textId="77777777" w:rsidR="002A57C1" w:rsidRPr="002A57C1" w:rsidRDefault="002A57C1" w:rsidP="00B529A8">
            <w:pPr>
              <w:pStyle w:val="naisc"/>
              <w:spacing w:before="0" w:after="0"/>
              <w:jc w:val="both"/>
              <w:rPr>
                <w:b/>
                <w:bCs/>
              </w:rPr>
            </w:pPr>
          </w:p>
        </w:tc>
        <w:tc>
          <w:tcPr>
            <w:tcW w:w="3569" w:type="dxa"/>
            <w:gridSpan w:val="2"/>
            <w:tcBorders>
              <w:top w:val="single" w:sz="4" w:space="0" w:color="auto"/>
              <w:left w:val="single" w:sz="4" w:space="0" w:color="auto"/>
              <w:bottom w:val="single" w:sz="4" w:space="0" w:color="auto"/>
            </w:tcBorders>
          </w:tcPr>
          <w:p w14:paraId="6B44DA70" w14:textId="487B7F09" w:rsidR="002A57C1" w:rsidRPr="002A57C1" w:rsidRDefault="002A57C1" w:rsidP="002A57C1">
            <w:pPr>
              <w:spacing w:after="0"/>
              <w:jc w:val="left"/>
              <w:rPr>
                <w:rFonts w:ascii="Times New Roman" w:hAnsi="Times New Roman"/>
                <w:sz w:val="24"/>
                <w:szCs w:val="24"/>
              </w:rPr>
            </w:pPr>
            <w:r>
              <w:rPr>
                <w:rFonts w:ascii="Times New Roman" w:hAnsi="Times New Roman"/>
                <w:sz w:val="24"/>
                <w:szCs w:val="24"/>
              </w:rPr>
              <w:t>15</w:t>
            </w:r>
            <w:r w:rsidRPr="00B237DD">
              <w:rPr>
                <w:rFonts w:ascii="Times New Roman" w:hAnsi="Times New Roman"/>
                <w:sz w:val="24"/>
                <w:szCs w:val="24"/>
              </w:rPr>
              <w:t>. punkts svītrots</w:t>
            </w:r>
          </w:p>
        </w:tc>
      </w:tr>
      <w:tr w:rsidR="002A57C1" w:rsidRPr="00B529A8" w14:paraId="13705C0B" w14:textId="77777777" w:rsidTr="00767DD0">
        <w:tc>
          <w:tcPr>
            <w:tcW w:w="709" w:type="dxa"/>
            <w:tcBorders>
              <w:top w:val="single" w:sz="6" w:space="0" w:color="000000"/>
              <w:left w:val="single" w:sz="6" w:space="0" w:color="000000"/>
              <w:bottom w:val="single" w:sz="6" w:space="0" w:color="000000"/>
              <w:right w:val="single" w:sz="6" w:space="0" w:color="000000"/>
            </w:tcBorders>
          </w:tcPr>
          <w:p w14:paraId="598ACC26" w14:textId="77777777" w:rsidR="002A57C1" w:rsidRPr="00B529A8" w:rsidRDefault="002A57C1" w:rsidP="00770CB5">
            <w:pPr>
              <w:pStyle w:val="naisc"/>
              <w:numPr>
                <w:ilvl w:val="0"/>
                <w:numId w:val="2"/>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3CC6C398" w14:textId="3F6B4E7B" w:rsidR="002A57C1" w:rsidRPr="002A57C1" w:rsidRDefault="002A57C1" w:rsidP="002A57C1">
            <w:pPr>
              <w:spacing w:after="0"/>
              <w:jc w:val="left"/>
              <w:rPr>
                <w:rFonts w:ascii="Times New Roman" w:eastAsia="Times New Roman" w:hAnsi="Times New Roman" w:cs="Times New Roman"/>
                <w:sz w:val="24"/>
                <w:szCs w:val="24"/>
                <w:lang w:eastAsia="lv-LV"/>
              </w:rPr>
            </w:pPr>
            <w:r>
              <w:rPr>
                <w:rFonts w:ascii="Times New Roman" w:hAnsi="Times New Roman" w:cs="Times New Roman"/>
                <w:sz w:val="24"/>
                <w:szCs w:val="24"/>
              </w:rPr>
              <w:t>A</w:t>
            </w:r>
            <w:r w:rsidRPr="00B529A8">
              <w:rPr>
                <w:rFonts w:ascii="Times New Roman" w:hAnsi="Times New Roman" w:cs="Times New Roman"/>
                <w:sz w:val="24"/>
                <w:szCs w:val="24"/>
              </w:rPr>
              <w:t>notācijas I sadaļas 2. punkts.</w:t>
            </w:r>
          </w:p>
        </w:tc>
        <w:tc>
          <w:tcPr>
            <w:tcW w:w="3686" w:type="dxa"/>
            <w:tcBorders>
              <w:top w:val="single" w:sz="6" w:space="0" w:color="000000"/>
              <w:left w:val="single" w:sz="6" w:space="0" w:color="000000"/>
              <w:bottom w:val="single" w:sz="6" w:space="0" w:color="000000"/>
              <w:right w:val="single" w:sz="6" w:space="0" w:color="000000"/>
            </w:tcBorders>
          </w:tcPr>
          <w:p w14:paraId="4B1C8489" w14:textId="77777777" w:rsidR="002A57C1" w:rsidRPr="002A57C1" w:rsidRDefault="002A57C1" w:rsidP="00331672">
            <w:pPr>
              <w:widowControl w:val="0"/>
              <w:spacing w:after="0"/>
              <w:rPr>
                <w:rFonts w:ascii="Times New Roman" w:eastAsia="Times New Roman" w:hAnsi="Times New Roman" w:cs="Times New Roman"/>
                <w:b/>
                <w:sz w:val="24"/>
                <w:szCs w:val="24"/>
              </w:rPr>
            </w:pPr>
            <w:r w:rsidRPr="002A57C1">
              <w:rPr>
                <w:rFonts w:ascii="Times New Roman" w:eastAsia="Times New Roman" w:hAnsi="Times New Roman" w:cs="Times New Roman"/>
                <w:b/>
                <w:sz w:val="24"/>
                <w:szCs w:val="24"/>
              </w:rPr>
              <w:t>Tieslietu ministrija</w:t>
            </w:r>
          </w:p>
          <w:p w14:paraId="16FB298D" w14:textId="77777777" w:rsidR="002A57C1" w:rsidRDefault="002A57C1" w:rsidP="00331672">
            <w:pPr>
              <w:widowControl w:val="0"/>
              <w:tabs>
                <w:tab w:val="left" w:pos="1134"/>
                <w:tab w:val="left" w:pos="1276"/>
              </w:tabs>
              <w:suppressAutoHyphens/>
              <w:spacing w:after="0"/>
              <w:ind w:right="11"/>
              <w:rPr>
                <w:rFonts w:ascii="Times New Roman" w:hAnsi="Times New Roman" w:cs="Times New Roman"/>
                <w:spacing w:val="-2"/>
                <w:sz w:val="24"/>
                <w:szCs w:val="24"/>
              </w:rPr>
            </w:pPr>
            <w:r w:rsidRPr="002A57C1">
              <w:rPr>
                <w:rFonts w:ascii="Times New Roman" w:hAnsi="Times New Roman" w:cs="Times New Roman"/>
                <w:sz w:val="24"/>
                <w:szCs w:val="24"/>
              </w:rPr>
              <w:t xml:space="preserve">Lūdzam papildināt anotācijas I sadaļas 2. punktu atbilstoši Instrukcijas Nr. 19 14. punktam, sniedzot informāciju par noteikumu projekta 4.3.6. un </w:t>
            </w:r>
            <w:r w:rsidRPr="002A57C1">
              <w:rPr>
                <w:rFonts w:ascii="Times New Roman" w:hAnsi="Times New Roman" w:cs="Times New Roman"/>
                <w:spacing w:val="-2"/>
                <w:sz w:val="24"/>
                <w:szCs w:val="24"/>
              </w:rPr>
              <w:t>5.4.7. apakšpunktā minētās summas pamatojumu (kā arī, vai ir vērtēta minētās summas pārskatīšana, salīdzinot ar iepriekšējo regulējumu). Tāpat no noteikumu projekta un anotācijas nav saprotams, vai ir noteikta maksimālā summa, kas tiek segta kopā par veselības aprūpes pakalpojumiem.</w:t>
            </w:r>
          </w:p>
          <w:p w14:paraId="130E5A34" w14:textId="77777777" w:rsidR="002A57C1" w:rsidRDefault="002A57C1" w:rsidP="00331672">
            <w:pPr>
              <w:widowControl w:val="0"/>
              <w:tabs>
                <w:tab w:val="left" w:pos="1134"/>
                <w:tab w:val="left" w:pos="1276"/>
              </w:tabs>
              <w:suppressAutoHyphens/>
              <w:spacing w:after="0"/>
              <w:ind w:right="11"/>
              <w:rPr>
                <w:rFonts w:ascii="Times New Roman" w:hAnsi="Times New Roman" w:cs="Times New Roman"/>
                <w:spacing w:val="-2"/>
                <w:sz w:val="24"/>
                <w:szCs w:val="24"/>
              </w:rPr>
            </w:pPr>
          </w:p>
          <w:p w14:paraId="3BCDBA54" w14:textId="77777777" w:rsidR="002A57C1" w:rsidRPr="002A57C1" w:rsidRDefault="002A57C1" w:rsidP="00331672">
            <w:pPr>
              <w:widowControl w:val="0"/>
              <w:spacing w:after="0"/>
              <w:rPr>
                <w:rFonts w:ascii="Times New Roman" w:eastAsia="Times New Roman" w:hAnsi="Times New Roman" w:cs="Times New Roman"/>
                <w:b/>
                <w:sz w:val="24"/>
                <w:szCs w:val="24"/>
              </w:rPr>
            </w:pPr>
            <w:r w:rsidRPr="002A57C1">
              <w:rPr>
                <w:rFonts w:ascii="Times New Roman" w:eastAsia="Times New Roman" w:hAnsi="Times New Roman" w:cs="Times New Roman"/>
                <w:b/>
                <w:sz w:val="24"/>
                <w:szCs w:val="24"/>
              </w:rPr>
              <w:t>Tieslietu ministrija</w:t>
            </w:r>
          </w:p>
          <w:p w14:paraId="21CF8248" w14:textId="77777777" w:rsidR="002A57C1" w:rsidRPr="002A57C1" w:rsidRDefault="002A57C1" w:rsidP="00331672">
            <w:pPr>
              <w:widowControl w:val="0"/>
              <w:tabs>
                <w:tab w:val="left" w:pos="709"/>
                <w:tab w:val="left" w:pos="1134"/>
                <w:tab w:val="left" w:pos="1276"/>
              </w:tabs>
              <w:suppressAutoHyphens/>
              <w:spacing w:after="0"/>
              <w:ind w:right="12"/>
              <w:rPr>
                <w:rFonts w:ascii="Times New Roman" w:hAnsi="Times New Roman" w:cs="Times New Roman"/>
                <w:sz w:val="24"/>
                <w:szCs w:val="24"/>
              </w:rPr>
            </w:pPr>
            <w:r w:rsidRPr="002A57C1">
              <w:rPr>
                <w:rFonts w:ascii="Times New Roman" w:hAnsi="Times New Roman" w:cs="Times New Roman"/>
                <w:sz w:val="24"/>
                <w:szCs w:val="24"/>
              </w:rPr>
              <w:t xml:space="preserve">Atbilstoši </w:t>
            </w:r>
            <w:r w:rsidRPr="002A57C1">
              <w:rPr>
                <w:rFonts w:ascii="Times New Roman" w:eastAsia="Times New Roman" w:hAnsi="Times New Roman" w:cs="Times New Roman"/>
                <w:sz w:val="24"/>
                <w:szCs w:val="24"/>
                <w:lang w:eastAsia="zh-CN"/>
              </w:rPr>
              <w:t xml:space="preserve">Instrukcijas Nr. 19 </w:t>
            </w:r>
            <w:r w:rsidRPr="002A57C1">
              <w:rPr>
                <w:rFonts w:ascii="Times New Roman" w:eastAsia="Times New Roman" w:hAnsi="Times New Roman" w:cs="Times New Roman"/>
                <w:bCs/>
                <w:sz w:val="24"/>
                <w:szCs w:val="24"/>
                <w:lang w:eastAsia="zh-CN"/>
              </w:rPr>
              <w:t xml:space="preserve">20. punktam </w:t>
            </w:r>
            <w:r w:rsidRPr="002A57C1">
              <w:rPr>
                <w:rFonts w:ascii="Times New Roman" w:hAnsi="Times New Roman" w:cs="Times New Roman"/>
                <w:sz w:val="24"/>
                <w:szCs w:val="24"/>
                <w:shd w:val="clear" w:color="auto" w:fill="FFFFFF"/>
              </w:rPr>
              <w:t>anotācijas</w:t>
            </w:r>
            <w:hyperlink r:id="rId11" w:anchor="n2" w:history="1">
              <w:r w:rsidRPr="002A57C1">
                <w:rPr>
                  <w:rFonts w:ascii="Times New Roman" w:hAnsi="Times New Roman" w:cs="Times New Roman"/>
                  <w:sz w:val="24"/>
                  <w:szCs w:val="24"/>
                  <w:shd w:val="clear" w:color="auto" w:fill="FFFFFF"/>
                </w:rPr>
                <w:t> II sadaļas</w:t>
              </w:r>
            </w:hyperlink>
            <w:r w:rsidRPr="002A57C1">
              <w:rPr>
                <w:rFonts w:ascii="Times New Roman" w:hAnsi="Times New Roman" w:cs="Times New Roman"/>
                <w:sz w:val="24"/>
                <w:szCs w:val="24"/>
                <w:shd w:val="clear" w:color="auto" w:fill="FFFFFF"/>
              </w:rPr>
              <w:t> </w:t>
            </w:r>
            <w:hyperlink r:id="rId12" w:anchor="p1" w:history="1">
              <w:r w:rsidRPr="002A57C1">
                <w:rPr>
                  <w:rFonts w:ascii="Times New Roman" w:hAnsi="Times New Roman" w:cs="Times New Roman"/>
                  <w:sz w:val="24"/>
                  <w:szCs w:val="24"/>
                  <w:shd w:val="clear" w:color="auto" w:fill="FFFFFF"/>
                </w:rPr>
                <w:t>1. punktā</w:t>
              </w:r>
            </w:hyperlink>
            <w:r w:rsidRPr="002A57C1">
              <w:rPr>
                <w:rFonts w:ascii="Times New Roman" w:hAnsi="Times New Roman" w:cs="Times New Roman"/>
                <w:sz w:val="24"/>
                <w:szCs w:val="24"/>
                <w:shd w:val="clear" w:color="auto" w:fill="FFFFFF"/>
              </w:rPr>
              <w:t xml:space="preserve"> norāda visas sabiedrības mērķgrupas, uz kurām attiecināms projekta tiesiskais </w:t>
            </w:r>
            <w:r w:rsidRPr="002A57C1">
              <w:rPr>
                <w:rFonts w:ascii="Times New Roman" w:hAnsi="Times New Roman" w:cs="Times New Roman"/>
                <w:sz w:val="24"/>
                <w:szCs w:val="24"/>
                <w:shd w:val="clear" w:color="auto" w:fill="FFFFFF"/>
              </w:rPr>
              <w:lastRenderedPageBreak/>
              <w:t xml:space="preserve">regulējums tiešā un netiešā veidā, t.i., </w:t>
            </w:r>
            <w:r w:rsidRPr="002A57C1">
              <w:rPr>
                <w:rFonts w:ascii="Times New Roman" w:hAnsi="Times New Roman" w:cs="Times New Roman"/>
                <w:sz w:val="24"/>
                <w:szCs w:val="24"/>
                <w:u w:val="single"/>
                <w:shd w:val="clear" w:color="auto" w:fill="FFFFFF"/>
              </w:rPr>
              <w:t>kuru tiesības, pienākumus, finanses vai iespējas projekts ietekmē vai varētu ietekmēt</w:t>
            </w:r>
            <w:r w:rsidRPr="002A57C1">
              <w:rPr>
                <w:rFonts w:ascii="Times New Roman" w:hAnsi="Times New Roman" w:cs="Times New Roman"/>
                <w:sz w:val="24"/>
                <w:szCs w:val="24"/>
                <w:shd w:val="clear" w:color="auto" w:fill="FFFFFF"/>
              </w:rPr>
              <w:t>. Ar sabiedrības mērķgrupu saprot jebkuru fizisku vai juridisku personu grupu (</w:t>
            </w:r>
            <w:r w:rsidRPr="002A57C1">
              <w:rPr>
                <w:rFonts w:ascii="Times New Roman" w:hAnsi="Times New Roman" w:cs="Times New Roman"/>
                <w:sz w:val="24"/>
                <w:szCs w:val="24"/>
                <w:u w:val="single"/>
                <w:shd w:val="clear" w:color="auto" w:fill="FFFFFF"/>
              </w:rPr>
              <w:t>tai skaitā valsts un pašvaldību iestādēs nodarbinātos</w:t>
            </w:r>
            <w:r w:rsidRPr="002A57C1">
              <w:rPr>
                <w:rFonts w:ascii="Times New Roman" w:hAnsi="Times New Roman" w:cs="Times New Roman"/>
                <w:sz w:val="24"/>
                <w:szCs w:val="24"/>
                <w:shd w:val="clear" w:color="auto" w:fill="FFFFFF"/>
              </w:rPr>
              <w:t xml:space="preserve">), kuru skar projektā paredzētais regulējums. Lūdzam precizēt anotācijas II sadaļas 1. punktu, jo tiesiskais regulējums ietekmēs arī </w:t>
            </w:r>
            <w:r w:rsidRPr="002A57C1">
              <w:rPr>
                <w:rFonts w:ascii="Times New Roman" w:hAnsi="Times New Roman" w:cs="Times New Roman"/>
                <w:spacing w:val="-2"/>
                <w:sz w:val="24"/>
                <w:szCs w:val="24"/>
              </w:rPr>
              <w:t>Jaunsardzes centru</w:t>
            </w:r>
            <w:r w:rsidRPr="002A57C1">
              <w:rPr>
                <w:rFonts w:ascii="Times New Roman" w:hAnsi="Times New Roman" w:cs="Times New Roman"/>
                <w:sz w:val="24"/>
                <w:szCs w:val="24"/>
              </w:rPr>
              <w:t xml:space="preserve">, pašvaldības un </w:t>
            </w:r>
            <w:r w:rsidRPr="002A57C1">
              <w:rPr>
                <w:rFonts w:ascii="Times New Roman" w:hAnsi="Times New Roman" w:cs="Times New Roman"/>
                <w:spacing w:val="-2"/>
                <w:sz w:val="24"/>
                <w:szCs w:val="24"/>
              </w:rPr>
              <w:t>veselības aprūpes pakalpojumu sniedzējus</w:t>
            </w:r>
            <w:r w:rsidRPr="002A57C1">
              <w:rPr>
                <w:rFonts w:ascii="Times New Roman" w:hAnsi="Times New Roman" w:cs="Times New Roman"/>
                <w:sz w:val="24"/>
                <w:szCs w:val="24"/>
              </w:rPr>
              <w:t>.</w:t>
            </w:r>
          </w:p>
          <w:p w14:paraId="304A6660" w14:textId="04EDE8FB" w:rsidR="002A57C1" w:rsidRPr="002A57C1" w:rsidRDefault="002A57C1" w:rsidP="00331672">
            <w:pPr>
              <w:pStyle w:val="ListParagraph"/>
              <w:tabs>
                <w:tab w:val="left" w:pos="1134"/>
              </w:tabs>
              <w:suppressAutoHyphens/>
              <w:spacing w:after="0"/>
              <w:ind w:left="0" w:right="11"/>
              <w:contextualSpacing w:val="0"/>
              <w:outlineLvl w:val="0"/>
              <w:rPr>
                <w:rFonts w:ascii="Times New Roman" w:hAnsi="Times New Roman" w:cs="Times New Roman"/>
                <w:sz w:val="24"/>
                <w:szCs w:val="24"/>
                <w:shd w:val="clear" w:color="auto" w:fill="FFFFFF"/>
              </w:rPr>
            </w:pPr>
            <w:r w:rsidRPr="002A57C1">
              <w:rPr>
                <w:rFonts w:ascii="Times New Roman" w:hAnsi="Times New Roman" w:cs="Times New Roman"/>
                <w:sz w:val="24"/>
                <w:szCs w:val="24"/>
              </w:rPr>
              <w:t xml:space="preserve">Attiecīgi lūdzam precizēt anotācijas II sadaļas 2. un 3. punktu atbilstoši Instrukcijas Nr. 19 22., 24. un 25. punktam, norādot, </w:t>
            </w:r>
            <w:r w:rsidRPr="002A57C1">
              <w:rPr>
                <w:rFonts w:ascii="Times New Roman" w:hAnsi="Times New Roman" w:cs="Times New Roman"/>
                <w:sz w:val="24"/>
                <w:szCs w:val="24"/>
                <w:shd w:val="clear" w:color="auto" w:fill="FFFFFF"/>
              </w:rPr>
              <w:t>kāda būs noteikumu projekta tiesiskā regulējuma ietekme uz attiecīgajām sabiedrības mērķgrupām, kā arī, kādas administratīvās izmaksas varētu rasties.</w:t>
            </w: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1EFDEC19" w14:textId="77777777" w:rsidR="002A57C1" w:rsidRPr="002A57C1" w:rsidRDefault="002A57C1" w:rsidP="002A57C1">
            <w:pPr>
              <w:pStyle w:val="naisc"/>
              <w:spacing w:before="0" w:after="0"/>
              <w:jc w:val="both"/>
              <w:rPr>
                <w:b/>
                <w:bCs/>
              </w:rPr>
            </w:pPr>
            <w:r w:rsidRPr="002A57C1">
              <w:rPr>
                <w:b/>
                <w:bCs/>
              </w:rPr>
              <w:lastRenderedPageBreak/>
              <w:t>Iebildums ņemts vērā.</w:t>
            </w:r>
          </w:p>
          <w:p w14:paraId="211AC06C" w14:textId="77777777" w:rsidR="002A57C1" w:rsidRDefault="002A57C1" w:rsidP="002A57C1">
            <w:pPr>
              <w:pStyle w:val="naisc"/>
              <w:spacing w:before="0" w:after="0"/>
              <w:jc w:val="both"/>
              <w:rPr>
                <w:b/>
                <w:bCs/>
              </w:rPr>
            </w:pPr>
          </w:p>
          <w:p w14:paraId="0FDAC0B2" w14:textId="77777777" w:rsidR="002A57C1" w:rsidRDefault="002A57C1" w:rsidP="002A57C1">
            <w:pPr>
              <w:pStyle w:val="naisc"/>
              <w:spacing w:before="0" w:after="0"/>
              <w:jc w:val="both"/>
              <w:rPr>
                <w:b/>
                <w:bCs/>
              </w:rPr>
            </w:pPr>
          </w:p>
          <w:p w14:paraId="77BA0FB6" w14:textId="77777777" w:rsidR="002A57C1" w:rsidRDefault="002A57C1" w:rsidP="002A57C1">
            <w:pPr>
              <w:pStyle w:val="naisc"/>
              <w:spacing w:before="0" w:after="0"/>
              <w:jc w:val="both"/>
              <w:rPr>
                <w:b/>
                <w:bCs/>
              </w:rPr>
            </w:pPr>
          </w:p>
          <w:p w14:paraId="794611C2" w14:textId="77777777" w:rsidR="002A57C1" w:rsidRDefault="002A57C1" w:rsidP="002A57C1">
            <w:pPr>
              <w:pStyle w:val="naisc"/>
              <w:spacing w:before="0" w:after="0"/>
              <w:jc w:val="both"/>
              <w:rPr>
                <w:b/>
                <w:bCs/>
              </w:rPr>
            </w:pPr>
          </w:p>
          <w:p w14:paraId="52A9CEDA" w14:textId="77777777" w:rsidR="002A57C1" w:rsidRDefault="002A57C1" w:rsidP="002A57C1">
            <w:pPr>
              <w:pStyle w:val="naisc"/>
              <w:spacing w:before="0" w:after="0"/>
              <w:jc w:val="both"/>
              <w:rPr>
                <w:b/>
                <w:bCs/>
              </w:rPr>
            </w:pPr>
          </w:p>
          <w:p w14:paraId="3E004709" w14:textId="77777777" w:rsidR="002A57C1" w:rsidRDefault="002A57C1" w:rsidP="002A57C1">
            <w:pPr>
              <w:pStyle w:val="naisc"/>
              <w:spacing w:before="0" w:after="0"/>
              <w:jc w:val="both"/>
              <w:rPr>
                <w:b/>
                <w:bCs/>
              </w:rPr>
            </w:pPr>
          </w:p>
          <w:p w14:paraId="704018AB" w14:textId="77777777" w:rsidR="002A57C1" w:rsidRDefault="002A57C1" w:rsidP="002A57C1">
            <w:pPr>
              <w:pStyle w:val="naisc"/>
              <w:spacing w:before="0" w:after="0"/>
              <w:jc w:val="both"/>
              <w:rPr>
                <w:b/>
                <w:bCs/>
              </w:rPr>
            </w:pPr>
          </w:p>
          <w:p w14:paraId="4469C0CF" w14:textId="77777777" w:rsidR="002A57C1" w:rsidRDefault="002A57C1" w:rsidP="002A57C1">
            <w:pPr>
              <w:pStyle w:val="naisc"/>
              <w:spacing w:before="0" w:after="0"/>
              <w:jc w:val="both"/>
              <w:rPr>
                <w:b/>
                <w:bCs/>
              </w:rPr>
            </w:pPr>
          </w:p>
          <w:p w14:paraId="67C0BFF2" w14:textId="77777777" w:rsidR="002A57C1" w:rsidRDefault="002A57C1" w:rsidP="002A57C1">
            <w:pPr>
              <w:pStyle w:val="naisc"/>
              <w:spacing w:before="0" w:after="0"/>
              <w:jc w:val="both"/>
              <w:rPr>
                <w:b/>
                <w:bCs/>
              </w:rPr>
            </w:pPr>
          </w:p>
          <w:p w14:paraId="5468B455" w14:textId="77777777" w:rsidR="002A57C1" w:rsidRDefault="002A57C1" w:rsidP="002A57C1">
            <w:pPr>
              <w:pStyle w:val="naisc"/>
              <w:spacing w:before="0" w:after="0"/>
              <w:jc w:val="both"/>
              <w:rPr>
                <w:b/>
                <w:bCs/>
              </w:rPr>
            </w:pPr>
          </w:p>
          <w:p w14:paraId="234E060F" w14:textId="77777777" w:rsidR="002A57C1" w:rsidRDefault="002A57C1" w:rsidP="002A57C1">
            <w:pPr>
              <w:pStyle w:val="naisc"/>
              <w:spacing w:before="0" w:after="0"/>
              <w:jc w:val="both"/>
              <w:rPr>
                <w:b/>
                <w:bCs/>
              </w:rPr>
            </w:pPr>
          </w:p>
          <w:p w14:paraId="09FE8770" w14:textId="77777777" w:rsidR="002A57C1" w:rsidRDefault="002A57C1" w:rsidP="002A57C1">
            <w:pPr>
              <w:pStyle w:val="naisc"/>
              <w:spacing w:before="0" w:after="0"/>
              <w:jc w:val="both"/>
              <w:rPr>
                <w:b/>
                <w:bCs/>
              </w:rPr>
            </w:pPr>
          </w:p>
          <w:p w14:paraId="4C5649D8" w14:textId="77777777" w:rsidR="002A57C1" w:rsidRDefault="002A57C1" w:rsidP="002A57C1">
            <w:pPr>
              <w:pStyle w:val="naisc"/>
              <w:spacing w:before="0" w:after="0"/>
              <w:jc w:val="both"/>
              <w:rPr>
                <w:b/>
                <w:bCs/>
              </w:rPr>
            </w:pPr>
          </w:p>
          <w:p w14:paraId="57417615" w14:textId="77777777" w:rsidR="002A57C1" w:rsidRDefault="002A57C1" w:rsidP="002A57C1">
            <w:pPr>
              <w:pStyle w:val="naisc"/>
              <w:spacing w:before="0" w:after="0"/>
              <w:jc w:val="both"/>
              <w:rPr>
                <w:b/>
                <w:bCs/>
              </w:rPr>
            </w:pPr>
          </w:p>
          <w:p w14:paraId="213024A3" w14:textId="77777777" w:rsidR="002A57C1" w:rsidRDefault="002A57C1" w:rsidP="002A57C1">
            <w:pPr>
              <w:pStyle w:val="naisc"/>
              <w:spacing w:before="0" w:after="0"/>
              <w:jc w:val="both"/>
              <w:rPr>
                <w:b/>
                <w:bCs/>
              </w:rPr>
            </w:pPr>
          </w:p>
          <w:p w14:paraId="41DABA1D" w14:textId="77777777" w:rsidR="002A57C1" w:rsidRPr="002A57C1" w:rsidRDefault="002A57C1" w:rsidP="002A57C1">
            <w:pPr>
              <w:pStyle w:val="naisc"/>
              <w:spacing w:before="0" w:after="0"/>
              <w:jc w:val="both"/>
              <w:rPr>
                <w:b/>
                <w:bCs/>
              </w:rPr>
            </w:pPr>
            <w:r w:rsidRPr="002A57C1">
              <w:rPr>
                <w:b/>
                <w:bCs/>
              </w:rPr>
              <w:t>Iebildums ņemts vērā.</w:t>
            </w:r>
          </w:p>
          <w:p w14:paraId="314647A5" w14:textId="55365A39" w:rsidR="002A57C1" w:rsidRPr="002A57C1" w:rsidRDefault="002A57C1" w:rsidP="002A57C1">
            <w:pPr>
              <w:pStyle w:val="naisc"/>
              <w:spacing w:before="0" w:after="0"/>
              <w:jc w:val="both"/>
              <w:rPr>
                <w:b/>
                <w:bCs/>
              </w:rPr>
            </w:pPr>
          </w:p>
        </w:tc>
        <w:tc>
          <w:tcPr>
            <w:tcW w:w="3569" w:type="dxa"/>
            <w:gridSpan w:val="2"/>
            <w:tcBorders>
              <w:top w:val="single" w:sz="4" w:space="0" w:color="auto"/>
              <w:left w:val="single" w:sz="4" w:space="0" w:color="auto"/>
              <w:bottom w:val="single" w:sz="4" w:space="0" w:color="auto"/>
            </w:tcBorders>
          </w:tcPr>
          <w:p w14:paraId="243D99CB" w14:textId="77777777" w:rsidR="002A57C1" w:rsidRDefault="002A57C1" w:rsidP="002A57C1">
            <w:pPr>
              <w:spacing w:after="0"/>
              <w:jc w:val="left"/>
              <w:rPr>
                <w:rFonts w:ascii="Times New Roman" w:hAnsi="Times New Roman" w:cs="Times New Roman"/>
                <w:sz w:val="24"/>
                <w:szCs w:val="24"/>
              </w:rPr>
            </w:pPr>
            <w:r w:rsidRPr="00B529A8">
              <w:rPr>
                <w:rFonts w:ascii="Times New Roman" w:hAnsi="Times New Roman" w:cs="Times New Roman"/>
                <w:sz w:val="24"/>
                <w:szCs w:val="24"/>
              </w:rPr>
              <w:t>Papildināts anotācijas I sadaļas 2. punkts.</w:t>
            </w:r>
          </w:p>
          <w:p w14:paraId="34314D88" w14:textId="77777777" w:rsidR="002A57C1" w:rsidRDefault="002A57C1" w:rsidP="002A57C1">
            <w:pPr>
              <w:spacing w:after="0"/>
              <w:jc w:val="left"/>
              <w:rPr>
                <w:rFonts w:ascii="Times New Roman" w:hAnsi="Times New Roman" w:cs="Times New Roman"/>
                <w:sz w:val="24"/>
                <w:szCs w:val="24"/>
              </w:rPr>
            </w:pPr>
          </w:p>
          <w:p w14:paraId="38426BC0" w14:textId="77777777" w:rsidR="002A57C1" w:rsidRDefault="002A57C1" w:rsidP="002A57C1">
            <w:pPr>
              <w:spacing w:after="0"/>
              <w:jc w:val="left"/>
              <w:rPr>
                <w:rFonts w:ascii="Times New Roman" w:hAnsi="Times New Roman" w:cs="Times New Roman"/>
                <w:sz w:val="24"/>
                <w:szCs w:val="24"/>
              </w:rPr>
            </w:pPr>
          </w:p>
          <w:p w14:paraId="115128C2" w14:textId="77777777" w:rsidR="002A57C1" w:rsidRDefault="002A57C1" w:rsidP="002A57C1">
            <w:pPr>
              <w:spacing w:after="0"/>
              <w:jc w:val="left"/>
              <w:rPr>
                <w:rFonts w:ascii="Times New Roman" w:hAnsi="Times New Roman" w:cs="Times New Roman"/>
                <w:sz w:val="24"/>
                <w:szCs w:val="24"/>
              </w:rPr>
            </w:pPr>
          </w:p>
          <w:p w14:paraId="2591EB1A" w14:textId="77777777" w:rsidR="002A57C1" w:rsidRDefault="002A57C1" w:rsidP="002A57C1">
            <w:pPr>
              <w:spacing w:after="0"/>
              <w:jc w:val="left"/>
              <w:rPr>
                <w:rFonts w:ascii="Times New Roman" w:hAnsi="Times New Roman" w:cs="Times New Roman"/>
                <w:sz w:val="24"/>
                <w:szCs w:val="24"/>
              </w:rPr>
            </w:pPr>
          </w:p>
          <w:p w14:paraId="5BD78B2F" w14:textId="77777777" w:rsidR="002A57C1" w:rsidRDefault="002A57C1" w:rsidP="002A57C1">
            <w:pPr>
              <w:spacing w:after="0"/>
              <w:jc w:val="left"/>
              <w:rPr>
                <w:rFonts w:ascii="Times New Roman" w:hAnsi="Times New Roman" w:cs="Times New Roman"/>
                <w:sz w:val="24"/>
                <w:szCs w:val="24"/>
              </w:rPr>
            </w:pPr>
          </w:p>
          <w:p w14:paraId="25683CC6" w14:textId="77777777" w:rsidR="002A57C1" w:rsidRDefault="002A57C1" w:rsidP="002A57C1">
            <w:pPr>
              <w:spacing w:after="0"/>
              <w:jc w:val="left"/>
              <w:rPr>
                <w:rFonts w:ascii="Times New Roman" w:hAnsi="Times New Roman" w:cs="Times New Roman"/>
                <w:sz w:val="24"/>
                <w:szCs w:val="24"/>
              </w:rPr>
            </w:pPr>
          </w:p>
          <w:p w14:paraId="7099CF16" w14:textId="77777777" w:rsidR="002A57C1" w:rsidRDefault="002A57C1" w:rsidP="002A57C1">
            <w:pPr>
              <w:spacing w:after="0"/>
              <w:jc w:val="left"/>
              <w:rPr>
                <w:rFonts w:ascii="Times New Roman" w:hAnsi="Times New Roman" w:cs="Times New Roman"/>
                <w:sz w:val="24"/>
                <w:szCs w:val="24"/>
              </w:rPr>
            </w:pPr>
          </w:p>
          <w:p w14:paraId="29C442F3" w14:textId="77777777" w:rsidR="002A57C1" w:rsidRDefault="002A57C1" w:rsidP="002A57C1">
            <w:pPr>
              <w:spacing w:after="0"/>
              <w:jc w:val="left"/>
              <w:rPr>
                <w:rFonts w:ascii="Times New Roman" w:hAnsi="Times New Roman" w:cs="Times New Roman"/>
                <w:sz w:val="24"/>
                <w:szCs w:val="24"/>
              </w:rPr>
            </w:pPr>
          </w:p>
          <w:p w14:paraId="3E1D369E" w14:textId="77777777" w:rsidR="002A57C1" w:rsidRDefault="002A57C1" w:rsidP="002A57C1">
            <w:pPr>
              <w:spacing w:after="0"/>
              <w:jc w:val="left"/>
              <w:rPr>
                <w:rFonts w:ascii="Times New Roman" w:hAnsi="Times New Roman" w:cs="Times New Roman"/>
                <w:sz w:val="24"/>
                <w:szCs w:val="24"/>
              </w:rPr>
            </w:pPr>
          </w:p>
          <w:p w14:paraId="7AF77811" w14:textId="77777777" w:rsidR="002A57C1" w:rsidRDefault="002A57C1" w:rsidP="002A57C1">
            <w:pPr>
              <w:spacing w:after="0"/>
              <w:jc w:val="left"/>
              <w:rPr>
                <w:rFonts w:ascii="Times New Roman" w:hAnsi="Times New Roman" w:cs="Times New Roman"/>
                <w:sz w:val="24"/>
                <w:szCs w:val="24"/>
              </w:rPr>
            </w:pPr>
          </w:p>
          <w:p w14:paraId="37D57DEA" w14:textId="77777777" w:rsidR="002A57C1" w:rsidRDefault="002A57C1" w:rsidP="002A57C1">
            <w:pPr>
              <w:spacing w:after="0"/>
              <w:jc w:val="left"/>
              <w:rPr>
                <w:rFonts w:ascii="Times New Roman" w:hAnsi="Times New Roman" w:cs="Times New Roman"/>
                <w:sz w:val="24"/>
                <w:szCs w:val="24"/>
              </w:rPr>
            </w:pPr>
          </w:p>
          <w:p w14:paraId="138E2464" w14:textId="77777777" w:rsidR="002A57C1" w:rsidRDefault="002A57C1" w:rsidP="002A57C1">
            <w:pPr>
              <w:spacing w:after="0"/>
              <w:jc w:val="left"/>
              <w:rPr>
                <w:rFonts w:ascii="Times New Roman" w:hAnsi="Times New Roman" w:cs="Times New Roman"/>
                <w:sz w:val="24"/>
                <w:szCs w:val="24"/>
              </w:rPr>
            </w:pPr>
          </w:p>
          <w:p w14:paraId="25434A94" w14:textId="77777777" w:rsidR="002A57C1" w:rsidRDefault="002A57C1" w:rsidP="002A57C1">
            <w:pPr>
              <w:spacing w:after="0"/>
              <w:jc w:val="left"/>
              <w:rPr>
                <w:rFonts w:ascii="Times New Roman" w:hAnsi="Times New Roman" w:cs="Times New Roman"/>
                <w:sz w:val="24"/>
                <w:szCs w:val="24"/>
              </w:rPr>
            </w:pPr>
          </w:p>
          <w:p w14:paraId="4343AFD0" w14:textId="77777777" w:rsidR="002A57C1" w:rsidRDefault="002A57C1" w:rsidP="002A57C1">
            <w:pPr>
              <w:spacing w:after="0"/>
              <w:jc w:val="left"/>
              <w:rPr>
                <w:rFonts w:ascii="Times New Roman" w:hAnsi="Times New Roman" w:cs="Times New Roman"/>
                <w:sz w:val="24"/>
                <w:szCs w:val="24"/>
              </w:rPr>
            </w:pPr>
          </w:p>
          <w:p w14:paraId="70374574" w14:textId="2B152AFC" w:rsidR="002A57C1" w:rsidRDefault="002A57C1" w:rsidP="002A57C1">
            <w:pPr>
              <w:spacing w:after="0"/>
              <w:jc w:val="left"/>
              <w:rPr>
                <w:rFonts w:ascii="Times New Roman" w:hAnsi="Times New Roman"/>
                <w:sz w:val="24"/>
                <w:szCs w:val="24"/>
              </w:rPr>
            </w:pPr>
            <w:r w:rsidRPr="00B529A8">
              <w:rPr>
                <w:rFonts w:ascii="Times New Roman" w:hAnsi="Times New Roman" w:cs="Times New Roman"/>
                <w:sz w:val="24"/>
                <w:szCs w:val="24"/>
              </w:rPr>
              <w:t>Papildināts anotācijas I sadaļas 2. punkts.</w:t>
            </w:r>
          </w:p>
        </w:tc>
      </w:tr>
      <w:tr w:rsidR="002A57C1" w:rsidRPr="002A57C1" w14:paraId="1EDB28E1" w14:textId="77777777" w:rsidTr="00767DD0">
        <w:tc>
          <w:tcPr>
            <w:tcW w:w="709" w:type="dxa"/>
            <w:tcBorders>
              <w:top w:val="single" w:sz="6" w:space="0" w:color="000000"/>
              <w:left w:val="single" w:sz="6" w:space="0" w:color="000000"/>
              <w:bottom w:val="single" w:sz="6" w:space="0" w:color="000000"/>
              <w:right w:val="single" w:sz="6" w:space="0" w:color="000000"/>
            </w:tcBorders>
          </w:tcPr>
          <w:p w14:paraId="4A0874FF" w14:textId="77777777" w:rsidR="007D1F2F" w:rsidRPr="002A57C1" w:rsidRDefault="007D1F2F" w:rsidP="00770CB5">
            <w:pPr>
              <w:pStyle w:val="naisc"/>
              <w:numPr>
                <w:ilvl w:val="0"/>
                <w:numId w:val="2"/>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417D3E5E" w14:textId="4708982A" w:rsidR="007D1F2F" w:rsidRPr="002A57C1" w:rsidRDefault="002A57C1" w:rsidP="000B4E18">
            <w:pPr>
              <w:spacing w:after="0"/>
              <w:jc w:val="left"/>
              <w:rPr>
                <w:rFonts w:ascii="Times New Roman" w:hAnsi="Times New Roman" w:cs="Times New Roman"/>
                <w:spacing w:val="-2"/>
                <w:sz w:val="24"/>
                <w:szCs w:val="24"/>
              </w:rPr>
            </w:pPr>
            <w:r w:rsidRPr="002A57C1">
              <w:rPr>
                <w:rFonts w:ascii="Times New Roman" w:hAnsi="Times New Roman" w:cs="Times New Roman"/>
                <w:sz w:val="24"/>
                <w:szCs w:val="24"/>
              </w:rPr>
              <w:t>Anotācijas IV sadaļas 1. punkts.</w:t>
            </w:r>
          </w:p>
        </w:tc>
        <w:tc>
          <w:tcPr>
            <w:tcW w:w="3686" w:type="dxa"/>
            <w:tcBorders>
              <w:top w:val="single" w:sz="6" w:space="0" w:color="000000"/>
              <w:left w:val="single" w:sz="6" w:space="0" w:color="000000"/>
              <w:bottom w:val="single" w:sz="6" w:space="0" w:color="000000"/>
              <w:right w:val="single" w:sz="6" w:space="0" w:color="000000"/>
            </w:tcBorders>
          </w:tcPr>
          <w:p w14:paraId="38C44619" w14:textId="343CE780" w:rsidR="002A57C1" w:rsidRPr="002A57C1" w:rsidRDefault="002A57C1" w:rsidP="00331672">
            <w:pPr>
              <w:widowControl w:val="0"/>
              <w:spacing w:after="0"/>
              <w:rPr>
                <w:rFonts w:ascii="Times New Roman" w:eastAsia="Times New Roman" w:hAnsi="Times New Roman" w:cs="Times New Roman"/>
                <w:b/>
                <w:sz w:val="24"/>
                <w:szCs w:val="24"/>
              </w:rPr>
            </w:pPr>
            <w:r w:rsidRPr="002A57C1">
              <w:rPr>
                <w:rFonts w:ascii="Times New Roman" w:eastAsia="Times New Roman" w:hAnsi="Times New Roman" w:cs="Times New Roman"/>
                <w:b/>
                <w:sz w:val="24"/>
                <w:szCs w:val="24"/>
              </w:rPr>
              <w:t>Tieslietu ministrija</w:t>
            </w:r>
          </w:p>
          <w:p w14:paraId="7CCE6CEB" w14:textId="7EFFB623" w:rsidR="009E27DE" w:rsidRPr="002A57C1" w:rsidRDefault="002A57C1" w:rsidP="00331672">
            <w:pPr>
              <w:widowControl w:val="0"/>
              <w:tabs>
                <w:tab w:val="left" w:pos="709"/>
                <w:tab w:val="left" w:pos="1134"/>
                <w:tab w:val="left" w:pos="9214"/>
              </w:tabs>
              <w:suppressAutoHyphens/>
              <w:spacing w:after="0"/>
              <w:ind w:right="11"/>
              <w:outlineLvl w:val="0"/>
              <w:rPr>
                <w:rFonts w:ascii="Times New Roman" w:hAnsi="Times New Roman" w:cs="Times New Roman"/>
                <w:sz w:val="24"/>
                <w:szCs w:val="24"/>
                <w:shd w:val="clear" w:color="auto" w:fill="FFFFFF"/>
              </w:rPr>
            </w:pPr>
            <w:r w:rsidRPr="002A57C1">
              <w:rPr>
                <w:rFonts w:ascii="Times New Roman" w:hAnsi="Times New Roman" w:cs="Times New Roman"/>
                <w:sz w:val="24"/>
                <w:szCs w:val="24"/>
              </w:rPr>
              <w:t xml:space="preserve">Lūdzam precizēt anotācijas IV sadaļas 1. punktu atbilstoši instrukcijas Nr. 19 </w:t>
            </w:r>
            <w:hyperlink r:id="rId13" w:anchor="p54" w:history="1">
              <w:r w:rsidRPr="002A57C1">
                <w:rPr>
                  <w:rStyle w:val="Hyperlink"/>
                  <w:rFonts w:ascii="Times New Roman" w:hAnsi="Times New Roman"/>
                  <w:color w:val="auto"/>
                  <w:sz w:val="24"/>
                  <w:szCs w:val="24"/>
                </w:rPr>
                <w:t>54.2. apakšpunktam</w:t>
              </w:r>
            </w:hyperlink>
            <w:r w:rsidRPr="002A57C1">
              <w:rPr>
                <w:rFonts w:ascii="Times New Roman" w:hAnsi="Times New Roman" w:cs="Times New Roman"/>
                <w:sz w:val="24"/>
                <w:szCs w:val="24"/>
              </w:rPr>
              <w:t xml:space="preserve">, jo tajā ir uzskaitīti saistītie </w:t>
            </w:r>
            <w:r w:rsidRPr="002A57C1">
              <w:rPr>
                <w:rFonts w:ascii="Times New Roman" w:hAnsi="Times New Roman" w:cs="Times New Roman"/>
                <w:sz w:val="24"/>
                <w:szCs w:val="24"/>
                <w:shd w:val="clear" w:color="auto" w:fill="FFFFFF"/>
              </w:rPr>
              <w:t>tiesību aktu projekti</w:t>
            </w:r>
            <w:r w:rsidRPr="002A57C1">
              <w:rPr>
                <w:rFonts w:ascii="Times New Roman" w:hAnsi="Times New Roman" w:cs="Times New Roman"/>
                <w:sz w:val="24"/>
                <w:szCs w:val="24"/>
              </w:rPr>
              <w:t xml:space="preserve">, bet nav </w:t>
            </w:r>
            <w:r w:rsidRPr="002A57C1">
              <w:rPr>
                <w:rFonts w:ascii="Times New Roman" w:eastAsia="Times New Roman" w:hAnsi="Times New Roman" w:cs="Times New Roman"/>
                <w:sz w:val="24"/>
                <w:szCs w:val="24"/>
                <w:lang w:eastAsia="lv-LV"/>
              </w:rPr>
              <w:t xml:space="preserve">skaidrota šādu izmaiņu nepieciešamība. Papildus, </w:t>
            </w:r>
            <w:r w:rsidRPr="002A57C1">
              <w:rPr>
                <w:rFonts w:ascii="Times New Roman" w:eastAsia="Times New Roman" w:hAnsi="Times New Roman" w:cs="Times New Roman"/>
                <w:sz w:val="24"/>
                <w:szCs w:val="24"/>
                <w:lang w:eastAsia="lv-LV"/>
              </w:rPr>
              <w:lastRenderedPageBreak/>
              <w:t xml:space="preserve">ja </w:t>
            </w:r>
            <w:r w:rsidRPr="002A57C1">
              <w:rPr>
                <w:rFonts w:ascii="Times New Roman" w:hAnsi="Times New Roman" w:cs="Times New Roman"/>
                <w:sz w:val="24"/>
                <w:szCs w:val="24"/>
                <w:shd w:val="clear" w:color="auto" w:fill="FFFFFF"/>
              </w:rPr>
              <w:t xml:space="preserve">nepieciešamie tiesību aktu projekti jau ir izsludināti Valsts sekretāru sanāksmē, norāda attiecīgās Valsts sekretāru sanāksmes datumu, protokola numuru un paragrāfu. Vēršam uzmanību, ka </w:t>
            </w:r>
            <w:r w:rsidRPr="002A57C1">
              <w:rPr>
                <w:rFonts w:ascii="Times New Roman" w:hAnsi="Times New Roman" w:cs="Times New Roman"/>
                <w:sz w:val="24"/>
                <w:szCs w:val="24"/>
              </w:rPr>
              <w:t>Ministru kabineta noteikumu projekts, kas noteiks valsts aizsardzības mācības nometņu organizēšanas un darbības kārtību, ir izsludināts 2021. gada 18. februāra Valsts sekretāru sanāksmē (VSS-120).</w:t>
            </w: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63A21DF7" w14:textId="77777777" w:rsidR="002A57C1" w:rsidRPr="002A57C1" w:rsidRDefault="002A57C1" w:rsidP="002A57C1">
            <w:pPr>
              <w:pStyle w:val="naisc"/>
              <w:spacing w:before="0" w:after="0"/>
              <w:jc w:val="both"/>
              <w:rPr>
                <w:b/>
                <w:bCs/>
              </w:rPr>
            </w:pPr>
            <w:r w:rsidRPr="002A57C1">
              <w:rPr>
                <w:b/>
                <w:bCs/>
              </w:rPr>
              <w:lastRenderedPageBreak/>
              <w:t>Iebildums ņemts vērā.</w:t>
            </w:r>
          </w:p>
          <w:p w14:paraId="16356C3C" w14:textId="4A70DC00" w:rsidR="009E27DE" w:rsidRPr="002A57C1" w:rsidRDefault="009E27DE" w:rsidP="00D161F9">
            <w:pPr>
              <w:pStyle w:val="naisc"/>
              <w:spacing w:before="0" w:after="0"/>
              <w:jc w:val="both"/>
              <w:rPr>
                <w:b/>
                <w:bCs/>
              </w:rPr>
            </w:pPr>
          </w:p>
        </w:tc>
        <w:tc>
          <w:tcPr>
            <w:tcW w:w="3569" w:type="dxa"/>
            <w:gridSpan w:val="2"/>
            <w:tcBorders>
              <w:top w:val="single" w:sz="4" w:space="0" w:color="auto"/>
              <w:left w:val="single" w:sz="4" w:space="0" w:color="auto"/>
              <w:bottom w:val="single" w:sz="4" w:space="0" w:color="auto"/>
            </w:tcBorders>
          </w:tcPr>
          <w:p w14:paraId="1A85ECD3" w14:textId="7ED178AF" w:rsidR="009E27DE" w:rsidRPr="002A57C1" w:rsidRDefault="00152033" w:rsidP="009E27DE">
            <w:pPr>
              <w:pStyle w:val="StyleRight"/>
              <w:spacing w:after="0"/>
              <w:ind w:firstLine="0"/>
              <w:jc w:val="left"/>
              <w:rPr>
                <w:sz w:val="24"/>
                <w:szCs w:val="24"/>
              </w:rPr>
            </w:pPr>
            <w:r>
              <w:rPr>
                <w:sz w:val="24"/>
                <w:szCs w:val="24"/>
              </w:rPr>
              <w:t>Papildināts anotācijas IV sadaļas 1</w:t>
            </w:r>
            <w:r w:rsidR="002A57C1" w:rsidRPr="00B529A8">
              <w:rPr>
                <w:sz w:val="24"/>
                <w:szCs w:val="24"/>
              </w:rPr>
              <w:t>. punkts.</w:t>
            </w:r>
          </w:p>
        </w:tc>
      </w:tr>
      <w:tr w:rsidR="00152033" w:rsidRPr="00152033" w14:paraId="378260E0" w14:textId="77777777" w:rsidTr="00767DD0">
        <w:tc>
          <w:tcPr>
            <w:tcW w:w="709" w:type="dxa"/>
            <w:tcBorders>
              <w:top w:val="single" w:sz="6" w:space="0" w:color="000000"/>
              <w:left w:val="single" w:sz="6" w:space="0" w:color="000000"/>
              <w:bottom w:val="single" w:sz="6" w:space="0" w:color="000000"/>
              <w:right w:val="single" w:sz="6" w:space="0" w:color="000000"/>
            </w:tcBorders>
          </w:tcPr>
          <w:p w14:paraId="76ABC209" w14:textId="77777777" w:rsidR="00152033" w:rsidRPr="00152033" w:rsidRDefault="00152033" w:rsidP="00770CB5">
            <w:pPr>
              <w:pStyle w:val="naisc"/>
              <w:numPr>
                <w:ilvl w:val="0"/>
                <w:numId w:val="2"/>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363FDC64" w14:textId="7A309873" w:rsidR="00DD2F45" w:rsidRDefault="00152033" w:rsidP="0001619B">
            <w:pPr>
              <w:spacing w:after="0"/>
              <w:jc w:val="left"/>
              <w:rPr>
                <w:sz w:val="24"/>
                <w:szCs w:val="24"/>
              </w:rPr>
            </w:pPr>
            <w:r w:rsidRPr="00152033">
              <w:rPr>
                <w:rFonts w:ascii="Times New Roman" w:hAnsi="Times New Roman" w:cs="Times New Roman"/>
                <w:sz w:val="24"/>
                <w:szCs w:val="24"/>
              </w:rPr>
              <w:t>A</w:t>
            </w:r>
            <w:r>
              <w:rPr>
                <w:rFonts w:ascii="Times New Roman" w:hAnsi="Times New Roman" w:cs="Times New Roman"/>
                <w:sz w:val="24"/>
                <w:szCs w:val="24"/>
              </w:rPr>
              <w:t xml:space="preserve">notācijas </w:t>
            </w:r>
            <w:r w:rsidRPr="00152033">
              <w:rPr>
                <w:rFonts w:ascii="Times New Roman" w:hAnsi="Times New Roman" w:cs="Times New Roman"/>
                <w:sz w:val="24"/>
                <w:szCs w:val="24"/>
              </w:rPr>
              <w:t>V</w:t>
            </w:r>
            <w:r>
              <w:rPr>
                <w:rFonts w:ascii="Times New Roman" w:hAnsi="Times New Roman" w:cs="Times New Roman"/>
                <w:sz w:val="24"/>
                <w:szCs w:val="24"/>
              </w:rPr>
              <w:t>I</w:t>
            </w:r>
            <w:r w:rsidRPr="00152033">
              <w:rPr>
                <w:rFonts w:ascii="Times New Roman" w:hAnsi="Times New Roman" w:cs="Times New Roman"/>
                <w:sz w:val="24"/>
                <w:szCs w:val="24"/>
              </w:rPr>
              <w:t xml:space="preserve"> sadaļas 1. punkts.</w:t>
            </w:r>
          </w:p>
          <w:p w14:paraId="574C3097" w14:textId="77777777" w:rsidR="00DD2F45" w:rsidRPr="00DD2F45" w:rsidRDefault="00DD2F45" w:rsidP="00DD2F45">
            <w:pPr>
              <w:rPr>
                <w:sz w:val="24"/>
                <w:szCs w:val="24"/>
              </w:rPr>
            </w:pPr>
          </w:p>
          <w:p w14:paraId="566B34B2" w14:textId="77777777" w:rsidR="00DD2F45" w:rsidRPr="00DD2F45" w:rsidRDefault="00DD2F45" w:rsidP="00DD2F45">
            <w:pPr>
              <w:rPr>
                <w:sz w:val="24"/>
                <w:szCs w:val="24"/>
              </w:rPr>
            </w:pPr>
          </w:p>
          <w:p w14:paraId="23C71354" w14:textId="77777777" w:rsidR="00DD2F45" w:rsidRPr="00DD2F45" w:rsidRDefault="00DD2F45" w:rsidP="00DD2F45">
            <w:pPr>
              <w:rPr>
                <w:sz w:val="24"/>
                <w:szCs w:val="24"/>
              </w:rPr>
            </w:pPr>
          </w:p>
          <w:p w14:paraId="73AF795F" w14:textId="77777777" w:rsidR="00DD2F45" w:rsidRPr="00DD2F45" w:rsidRDefault="00DD2F45" w:rsidP="00DD2F45">
            <w:pPr>
              <w:rPr>
                <w:sz w:val="24"/>
                <w:szCs w:val="24"/>
              </w:rPr>
            </w:pPr>
          </w:p>
          <w:p w14:paraId="24A3272A" w14:textId="77777777" w:rsidR="00DD2F45" w:rsidRPr="00DD2F45" w:rsidRDefault="00DD2F45" w:rsidP="00DD2F45">
            <w:pPr>
              <w:rPr>
                <w:sz w:val="24"/>
                <w:szCs w:val="24"/>
              </w:rPr>
            </w:pPr>
          </w:p>
          <w:p w14:paraId="15CCEA45" w14:textId="77777777" w:rsidR="00DD2F45" w:rsidRPr="00DD2F45" w:rsidRDefault="00DD2F45" w:rsidP="00DD2F45">
            <w:pPr>
              <w:rPr>
                <w:sz w:val="24"/>
                <w:szCs w:val="24"/>
              </w:rPr>
            </w:pPr>
          </w:p>
          <w:p w14:paraId="5D56C300" w14:textId="77777777" w:rsidR="00DD2F45" w:rsidRPr="00DD2F45" w:rsidRDefault="00DD2F45" w:rsidP="00DD2F45">
            <w:pPr>
              <w:rPr>
                <w:sz w:val="24"/>
                <w:szCs w:val="24"/>
              </w:rPr>
            </w:pPr>
          </w:p>
          <w:p w14:paraId="2BB9730E" w14:textId="77777777" w:rsidR="00DD2F45" w:rsidRPr="00DD2F45" w:rsidRDefault="00DD2F45" w:rsidP="00DD2F45">
            <w:pPr>
              <w:rPr>
                <w:sz w:val="24"/>
                <w:szCs w:val="24"/>
              </w:rPr>
            </w:pPr>
          </w:p>
          <w:p w14:paraId="2F9CF258" w14:textId="77777777" w:rsidR="00DD2F45" w:rsidRPr="00DD2F45" w:rsidRDefault="00DD2F45" w:rsidP="00DD2F45">
            <w:pPr>
              <w:rPr>
                <w:sz w:val="24"/>
                <w:szCs w:val="24"/>
              </w:rPr>
            </w:pPr>
          </w:p>
          <w:p w14:paraId="1F0C272F" w14:textId="77777777" w:rsidR="00DD2F45" w:rsidRPr="00DD2F45" w:rsidRDefault="00DD2F45" w:rsidP="00DD2F45">
            <w:pPr>
              <w:jc w:val="center"/>
              <w:rPr>
                <w:sz w:val="24"/>
                <w:szCs w:val="24"/>
              </w:rPr>
            </w:pPr>
          </w:p>
          <w:p w14:paraId="355577A7" w14:textId="3309EE6A" w:rsidR="00152033" w:rsidRPr="00DD2F45" w:rsidRDefault="00152033" w:rsidP="00DD2F45">
            <w:pPr>
              <w:rPr>
                <w:sz w:val="24"/>
                <w:szCs w:val="24"/>
              </w:rPr>
            </w:pPr>
          </w:p>
        </w:tc>
        <w:tc>
          <w:tcPr>
            <w:tcW w:w="3686" w:type="dxa"/>
            <w:tcBorders>
              <w:top w:val="single" w:sz="6" w:space="0" w:color="000000"/>
              <w:left w:val="single" w:sz="6" w:space="0" w:color="000000"/>
              <w:bottom w:val="single" w:sz="6" w:space="0" w:color="000000"/>
              <w:right w:val="single" w:sz="6" w:space="0" w:color="000000"/>
            </w:tcBorders>
          </w:tcPr>
          <w:p w14:paraId="2C70E1E5" w14:textId="77777777" w:rsidR="00152033" w:rsidRPr="00152033" w:rsidRDefault="00152033" w:rsidP="00331672">
            <w:pPr>
              <w:widowControl w:val="0"/>
              <w:spacing w:after="0"/>
              <w:rPr>
                <w:rFonts w:ascii="Times New Roman" w:eastAsia="Times New Roman" w:hAnsi="Times New Roman" w:cs="Times New Roman"/>
                <w:b/>
                <w:sz w:val="24"/>
                <w:szCs w:val="24"/>
              </w:rPr>
            </w:pPr>
            <w:bookmarkStart w:id="0" w:name="_GoBack"/>
            <w:r w:rsidRPr="00152033">
              <w:rPr>
                <w:rFonts w:ascii="Times New Roman" w:eastAsia="Times New Roman" w:hAnsi="Times New Roman" w:cs="Times New Roman"/>
                <w:b/>
                <w:sz w:val="24"/>
                <w:szCs w:val="24"/>
              </w:rPr>
              <w:t>Tieslietu ministrija</w:t>
            </w:r>
          </w:p>
          <w:p w14:paraId="4280E0D2" w14:textId="77777777" w:rsidR="00152033" w:rsidRPr="00152033" w:rsidRDefault="00152033" w:rsidP="00331672">
            <w:pPr>
              <w:widowControl w:val="0"/>
              <w:tabs>
                <w:tab w:val="left" w:pos="709"/>
                <w:tab w:val="left" w:pos="1134"/>
              </w:tabs>
              <w:suppressAutoHyphens/>
              <w:spacing w:after="0"/>
              <w:ind w:right="12"/>
              <w:outlineLvl w:val="0"/>
              <w:rPr>
                <w:rFonts w:ascii="Times New Roman" w:hAnsi="Times New Roman" w:cs="Times New Roman"/>
                <w:sz w:val="24"/>
                <w:szCs w:val="24"/>
                <w:shd w:val="clear" w:color="auto" w:fill="FFFFFF"/>
              </w:rPr>
            </w:pPr>
            <w:bookmarkStart w:id="1" w:name="_Toc57293137"/>
            <w:bookmarkStart w:id="2" w:name="_Toc57975672"/>
            <w:bookmarkStart w:id="3" w:name="_Toc58506848"/>
            <w:bookmarkStart w:id="4" w:name="_Toc59020000"/>
            <w:r w:rsidRPr="00152033">
              <w:rPr>
                <w:rFonts w:ascii="Times New Roman" w:eastAsia="Times New Roman" w:hAnsi="Times New Roman" w:cs="Times New Roman"/>
                <w:bCs/>
                <w:sz w:val="24"/>
                <w:szCs w:val="24"/>
                <w:lang w:eastAsia="lv-LV"/>
              </w:rPr>
              <w:t xml:space="preserve">Lūdzam precizēt anotācijas VI sadaļas 1. punktā sniegto informāciju, jo tā ir pretrunā 2. punktā paredzētajam, proti, 1. punktā ir minēts, ka sabiedrība </w:t>
            </w:r>
            <w:r w:rsidRPr="00152033">
              <w:rPr>
                <w:rFonts w:ascii="Times New Roman" w:hAnsi="Times New Roman" w:cs="Times New Roman"/>
                <w:sz w:val="24"/>
                <w:szCs w:val="24"/>
              </w:rPr>
              <w:t>varēs līdzdarboties noteikumu projekta izstrādē</w:t>
            </w:r>
            <w:r w:rsidRPr="00152033">
              <w:rPr>
                <w:rFonts w:ascii="Times New Roman" w:eastAsia="Times New Roman" w:hAnsi="Times New Roman" w:cs="Times New Roman"/>
                <w:bCs/>
                <w:sz w:val="24"/>
                <w:szCs w:val="24"/>
                <w:lang w:eastAsia="lv-LV"/>
              </w:rPr>
              <w:t xml:space="preserve">, bet 2. punktā, ka sabiedrības pārstāvji jau varēja izteikt viedokli. </w:t>
            </w:r>
          </w:p>
          <w:p w14:paraId="4AF6AB63" w14:textId="653DC036" w:rsidR="00152033" w:rsidRPr="00152033" w:rsidRDefault="00152033" w:rsidP="00331672">
            <w:pPr>
              <w:widowControl w:val="0"/>
              <w:spacing w:after="0"/>
              <w:rPr>
                <w:rFonts w:ascii="Times New Roman" w:eastAsia="Times New Roman" w:hAnsi="Times New Roman" w:cs="Times New Roman"/>
                <w:b/>
                <w:sz w:val="24"/>
                <w:szCs w:val="24"/>
              </w:rPr>
            </w:pPr>
            <w:r w:rsidRPr="00152033">
              <w:rPr>
                <w:rFonts w:ascii="Times New Roman" w:hAnsi="Times New Roman" w:cs="Times New Roman"/>
                <w:sz w:val="24"/>
                <w:szCs w:val="24"/>
              </w:rPr>
              <w:t xml:space="preserve">Tāpat lūdzam izvērtēt sabiedrības līdzdalības pietiekamību noteikumu projekta saskaņošanā. Piemēram, </w:t>
            </w:r>
            <w:r w:rsidRPr="00152033">
              <w:rPr>
                <w:rFonts w:ascii="Times New Roman" w:eastAsia="Times New Roman" w:hAnsi="Times New Roman" w:cs="Times New Roman"/>
                <w:bCs/>
                <w:sz w:val="24"/>
                <w:szCs w:val="24"/>
                <w:lang w:eastAsia="lv-LV"/>
              </w:rPr>
              <w:t xml:space="preserve">lūdzam izvērtēt lietderību noskaidrot ietekmēto sabiedrības grupu (piemēram Latvijas Pašvaldību savienības) viedokli par noteikumu projektā ietverto regulējumu, attiecīgi aizpildot </w:t>
            </w:r>
            <w:bookmarkEnd w:id="0"/>
            <w:r w:rsidRPr="00152033">
              <w:rPr>
                <w:rFonts w:ascii="Times New Roman" w:eastAsia="Times New Roman" w:hAnsi="Times New Roman" w:cs="Times New Roman"/>
                <w:bCs/>
                <w:sz w:val="24"/>
                <w:szCs w:val="24"/>
                <w:lang w:eastAsia="lv-LV"/>
              </w:rPr>
              <w:lastRenderedPageBreak/>
              <w:t>anotācijas VI sadaļu.</w:t>
            </w:r>
            <w:bookmarkEnd w:id="1"/>
            <w:bookmarkEnd w:id="2"/>
            <w:bookmarkEnd w:id="3"/>
            <w:bookmarkEnd w:id="4"/>
            <w:r w:rsidRPr="00152033">
              <w:rPr>
                <w:rFonts w:ascii="Times New Roman" w:eastAsia="Times New Roman" w:hAnsi="Times New Roman" w:cs="Times New Roman"/>
                <w:bCs/>
                <w:sz w:val="24"/>
                <w:szCs w:val="24"/>
                <w:lang w:eastAsia="lv-LV"/>
              </w:rPr>
              <w:t xml:space="preserve"> Vēršam uzmanību, ka noteikumu projektā paredzētais skars arī pašvaldības</w:t>
            </w: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24FFFCA3" w14:textId="77777777" w:rsidR="00152033" w:rsidRPr="002A57C1" w:rsidRDefault="00152033" w:rsidP="00152033">
            <w:pPr>
              <w:pStyle w:val="naisc"/>
              <w:spacing w:before="0" w:after="0"/>
              <w:jc w:val="both"/>
              <w:rPr>
                <w:b/>
                <w:bCs/>
              </w:rPr>
            </w:pPr>
            <w:r w:rsidRPr="002A57C1">
              <w:rPr>
                <w:b/>
                <w:bCs/>
              </w:rPr>
              <w:lastRenderedPageBreak/>
              <w:t>Iebildums ņemts vērā.</w:t>
            </w:r>
          </w:p>
          <w:p w14:paraId="7419E49B" w14:textId="77777777" w:rsidR="00152033" w:rsidRPr="00152033" w:rsidRDefault="00152033" w:rsidP="00C32A6E">
            <w:pPr>
              <w:pStyle w:val="naisc"/>
              <w:spacing w:before="0" w:after="0"/>
              <w:jc w:val="both"/>
              <w:rPr>
                <w:b/>
                <w:bCs/>
              </w:rPr>
            </w:pPr>
          </w:p>
        </w:tc>
        <w:tc>
          <w:tcPr>
            <w:tcW w:w="3569" w:type="dxa"/>
            <w:gridSpan w:val="2"/>
            <w:tcBorders>
              <w:top w:val="single" w:sz="4" w:space="0" w:color="auto"/>
              <w:left w:val="single" w:sz="4" w:space="0" w:color="auto"/>
              <w:bottom w:val="single" w:sz="4" w:space="0" w:color="auto"/>
            </w:tcBorders>
          </w:tcPr>
          <w:p w14:paraId="206400E0" w14:textId="750019A0" w:rsidR="00152033" w:rsidRPr="00152033" w:rsidRDefault="00152033" w:rsidP="0001619B">
            <w:pPr>
              <w:spacing w:after="0"/>
              <w:rPr>
                <w:rFonts w:ascii="Times New Roman" w:hAnsi="Times New Roman" w:cs="Times New Roman"/>
                <w:sz w:val="24"/>
                <w:szCs w:val="24"/>
              </w:rPr>
            </w:pPr>
            <w:r>
              <w:rPr>
                <w:rFonts w:ascii="Times New Roman" w:hAnsi="Times New Roman" w:cs="Times New Roman"/>
                <w:sz w:val="24"/>
                <w:szCs w:val="24"/>
              </w:rPr>
              <w:t>Papildināts anotācijas VI</w:t>
            </w:r>
            <w:r w:rsidRPr="00152033">
              <w:rPr>
                <w:rFonts w:ascii="Times New Roman" w:hAnsi="Times New Roman" w:cs="Times New Roman"/>
                <w:sz w:val="24"/>
                <w:szCs w:val="24"/>
              </w:rPr>
              <w:t xml:space="preserve"> sadaļas 1. punkts.</w:t>
            </w:r>
          </w:p>
        </w:tc>
      </w:tr>
    </w:tbl>
    <w:p w14:paraId="3692E9E1" w14:textId="045CF8B6" w:rsidR="00CC7248" w:rsidRPr="00152033" w:rsidRDefault="00CC7248" w:rsidP="00874876">
      <w:pPr>
        <w:pStyle w:val="naisf"/>
        <w:spacing w:before="0" w:after="0"/>
        <w:ind w:firstLine="0"/>
      </w:pPr>
    </w:p>
    <w:p w14:paraId="69D938FB" w14:textId="191DD318" w:rsidR="0083136E" w:rsidRDefault="0083136E" w:rsidP="0083136E">
      <w:pPr>
        <w:pStyle w:val="naisf"/>
        <w:tabs>
          <w:tab w:val="left" w:pos="10206"/>
        </w:tabs>
        <w:spacing w:before="0" w:after="0"/>
        <w:ind w:firstLine="0"/>
      </w:pPr>
      <w:r w:rsidRPr="00152033">
        <w:t>Atbildīgā</w:t>
      </w:r>
      <w:r w:rsidR="00152033" w:rsidRPr="00152033">
        <w:t>s</w:t>
      </w:r>
      <w:r w:rsidRPr="00152033">
        <w:t xml:space="preserve"> amatpersona</w:t>
      </w:r>
      <w:r w:rsidR="00152033" w:rsidRPr="00152033">
        <w:t>s</w:t>
      </w:r>
      <w:r w:rsidRPr="00152033">
        <w:t>:</w:t>
      </w:r>
    </w:p>
    <w:p w14:paraId="2837F3B9" w14:textId="77777777" w:rsidR="00152033" w:rsidRPr="00152033" w:rsidRDefault="00152033" w:rsidP="0083136E">
      <w:pPr>
        <w:pStyle w:val="naisf"/>
        <w:tabs>
          <w:tab w:val="left" w:pos="10206"/>
        </w:tabs>
        <w:spacing w:before="0" w:after="0"/>
        <w:ind w:firstLine="0"/>
      </w:pPr>
    </w:p>
    <w:p w14:paraId="6CE11E3A" w14:textId="36809672" w:rsidR="00152033" w:rsidRPr="00152033" w:rsidRDefault="00152033" w:rsidP="0083136E">
      <w:pPr>
        <w:pStyle w:val="naisf"/>
        <w:tabs>
          <w:tab w:val="left" w:pos="10206"/>
        </w:tabs>
        <w:spacing w:before="0" w:after="0"/>
        <w:ind w:firstLine="0"/>
      </w:pPr>
      <w:r w:rsidRPr="00152033">
        <w:t>Harijs Šemelis</w:t>
      </w:r>
    </w:p>
    <w:p w14:paraId="7E1856FF" w14:textId="1D409251" w:rsidR="00152033" w:rsidRPr="00152033" w:rsidRDefault="00152033" w:rsidP="0083136E">
      <w:pPr>
        <w:pStyle w:val="naisf"/>
        <w:tabs>
          <w:tab w:val="left" w:pos="10206"/>
        </w:tabs>
        <w:spacing w:before="0" w:after="0"/>
        <w:ind w:firstLine="0"/>
      </w:pPr>
      <w:r w:rsidRPr="00152033">
        <w:t>Jaunsardzes centra Plānošanas un organizācijas departamenta</w:t>
      </w:r>
    </w:p>
    <w:p w14:paraId="5139F236" w14:textId="6B6D1B41" w:rsidR="00152033" w:rsidRPr="00152033" w:rsidRDefault="00152033" w:rsidP="0083136E">
      <w:pPr>
        <w:pStyle w:val="naisf"/>
        <w:tabs>
          <w:tab w:val="left" w:pos="10206"/>
        </w:tabs>
        <w:spacing w:before="0" w:after="0"/>
        <w:ind w:firstLine="0"/>
      </w:pPr>
      <w:r w:rsidRPr="00152033">
        <w:t>Administratīvās nodaļas jurists</w:t>
      </w:r>
    </w:p>
    <w:p w14:paraId="53BB6D32" w14:textId="238C7CDC" w:rsidR="00152033" w:rsidRPr="00152033" w:rsidRDefault="00152033" w:rsidP="0083136E">
      <w:pPr>
        <w:pStyle w:val="naisf"/>
        <w:tabs>
          <w:tab w:val="left" w:pos="10206"/>
        </w:tabs>
        <w:spacing w:before="0" w:after="0"/>
        <w:ind w:firstLine="0"/>
      </w:pPr>
      <w:r w:rsidRPr="00152033">
        <w:t>tālr.: 67335385</w:t>
      </w:r>
    </w:p>
    <w:p w14:paraId="5F9ECA6E" w14:textId="3894882B" w:rsidR="00152033" w:rsidRPr="00152033" w:rsidRDefault="00152033" w:rsidP="0083136E">
      <w:pPr>
        <w:pStyle w:val="naisf"/>
        <w:tabs>
          <w:tab w:val="left" w:pos="10206"/>
        </w:tabs>
        <w:spacing w:before="0" w:after="0"/>
        <w:ind w:firstLine="0"/>
      </w:pPr>
      <w:r w:rsidRPr="00152033">
        <w:t xml:space="preserve">e-pasts: </w:t>
      </w:r>
      <w:r w:rsidRPr="00152033">
        <w:rPr>
          <w:u w:val="single"/>
        </w:rPr>
        <w:t>harijs.semelis@jc.gov.lv</w:t>
      </w:r>
    </w:p>
    <w:p w14:paraId="7D27E2F2" w14:textId="6801733D" w:rsidR="00152033" w:rsidRPr="00152033" w:rsidRDefault="00152033" w:rsidP="0083136E">
      <w:pPr>
        <w:pStyle w:val="naisf"/>
        <w:tabs>
          <w:tab w:val="left" w:pos="10206"/>
        </w:tabs>
        <w:spacing w:before="0" w:after="0"/>
        <w:ind w:firstLine="0"/>
      </w:pPr>
    </w:p>
    <w:p w14:paraId="6042FA3D" w14:textId="370F87CB" w:rsidR="008A09D8" w:rsidRPr="00152033" w:rsidRDefault="0083136E" w:rsidP="0083136E">
      <w:pPr>
        <w:pStyle w:val="naisf"/>
        <w:tabs>
          <w:tab w:val="left" w:pos="10206"/>
        </w:tabs>
        <w:spacing w:before="0" w:after="0"/>
        <w:ind w:firstLine="0"/>
      </w:pPr>
      <w:r w:rsidRPr="00152033">
        <w:t>Liene Liepiņa</w:t>
      </w:r>
    </w:p>
    <w:p w14:paraId="7C4DA714" w14:textId="77EB1E2D" w:rsidR="00455736" w:rsidRPr="00152033" w:rsidRDefault="00152033" w:rsidP="00FA7C83">
      <w:pPr>
        <w:pStyle w:val="naisf"/>
        <w:spacing w:before="0" w:after="0"/>
        <w:ind w:firstLine="0"/>
      </w:pPr>
      <w:r w:rsidRPr="00152033">
        <w:t>Aizsardzības ministrijas</w:t>
      </w:r>
      <w:r w:rsidR="0083136E" w:rsidRPr="00152033">
        <w:t xml:space="preserve"> Aizsardzības plānošanas un analīzes departamenta </w:t>
      </w:r>
    </w:p>
    <w:p w14:paraId="43D21711" w14:textId="1F1B359F" w:rsidR="008A09D8" w:rsidRPr="00152033" w:rsidRDefault="0083136E" w:rsidP="00FA7C83">
      <w:pPr>
        <w:pStyle w:val="naisf"/>
        <w:spacing w:before="0" w:after="0"/>
        <w:ind w:firstLine="0"/>
      </w:pPr>
      <w:r w:rsidRPr="00152033">
        <w:t>Struktūras un militārā personāla attīstības plānošanas nodaļas vadītājas vietniece</w:t>
      </w:r>
    </w:p>
    <w:p w14:paraId="6DCBC7E8" w14:textId="22582A73" w:rsidR="008A09D8" w:rsidRPr="00152033" w:rsidRDefault="008A09D8" w:rsidP="00FA7C83">
      <w:pPr>
        <w:pStyle w:val="naisf"/>
        <w:spacing w:before="0" w:after="0"/>
        <w:ind w:firstLine="0"/>
      </w:pPr>
      <w:r w:rsidRPr="00152033">
        <w:t xml:space="preserve">tālr.: </w:t>
      </w:r>
      <w:r w:rsidR="0083136E" w:rsidRPr="00152033">
        <w:t>67335013</w:t>
      </w:r>
    </w:p>
    <w:p w14:paraId="7DBE1230" w14:textId="376485EE" w:rsidR="002D2B2F" w:rsidRPr="00152033" w:rsidRDefault="008A09D8" w:rsidP="00874876">
      <w:pPr>
        <w:pStyle w:val="naisf"/>
        <w:spacing w:before="0" w:after="0"/>
        <w:ind w:firstLine="0"/>
      </w:pPr>
      <w:r w:rsidRPr="00152033">
        <w:t xml:space="preserve">e-pasts: </w:t>
      </w:r>
      <w:hyperlink r:id="rId14" w:history="1">
        <w:r w:rsidR="0083136E" w:rsidRPr="00152033">
          <w:rPr>
            <w:rStyle w:val="Hyperlink"/>
            <w:color w:val="auto"/>
          </w:rPr>
          <w:t>liene.liepina@mod.gov.lv</w:t>
        </w:r>
      </w:hyperlink>
    </w:p>
    <w:p w14:paraId="16F9718F" w14:textId="333B2A67" w:rsidR="009A6ABC" w:rsidRPr="00152033" w:rsidRDefault="009A6ABC" w:rsidP="00C90FB9">
      <w:pPr>
        <w:pStyle w:val="naisf"/>
        <w:spacing w:before="0" w:after="0"/>
        <w:ind w:firstLine="0"/>
        <w:rPr>
          <w:u w:val="single"/>
        </w:rPr>
      </w:pPr>
    </w:p>
    <w:p w14:paraId="7EC4D289" w14:textId="77777777" w:rsidR="00152033" w:rsidRPr="00152033" w:rsidRDefault="00152033">
      <w:pPr>
        <w:pStyle w:val="naisf"/>
        <w:spacing w:before="0" w:after="0"/>
        <w:ind w:firstLine="0"/>
        <w:rPr>
          <w:u w:val="single"/>
        </w:rPr>
      </w:pPr>
    </w:p>
    <w:sectPr w:rsidR="00152033" w:rsidRPr="00152033" w:rsidSect="0083136E">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1418"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CBDF" w16cex:dateUtc="2021-02-11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044F2" w14:textId="77777777" w:rsidR="00C32A6E" w:rsidRDefault="00C32A6E" w:rsidP="00E2138E">
      <w:pPr>
        <w:spacing w:after="0"/>
      </w:pPr>
      <w:r>
        <w:separator/>
      </w:r>
    </w:p>
  </w:endnote>
  <w:endnote w:type="continuationSeparator" w:id="0">
    <w:p w14:paraId="380EE2A8" w14:textId="77777777" w:rsidR="00C32A6E" w:rsidRDefault="00C32A6E" w:rsidP="00E2138E">
      <w:pPr>
        <w:spacing w:after="0"/>
      </w:pPr>
      <w:r>
        <w:continuationSeparator/>
      </w:r>
    </w:p>
  </w:endnote>
  <w:endnote w:type="continuationNotice" w:id="1">
    <w:p w14:paraId="37F68484" w14:textId="77777777" w:rsidR="00C32A6E" w:rsidRDefault="00C32A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Schoolbook">
    <w:panose1 w:val="02040604050505020304"/>
    <w:charset w:val="BA"/>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New Roman Полужирный">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C7F9" w14:textId="77777777" w:rsidR="00DD2F45" w:rsidRDefault="00DD2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0F74" w14:textId="7D26C4D2" w:rsidR="00C32A6E" w:rsidRPr="0083136E" w:rsidRDefault="00C32A6E" w:rsidP="00CB1C6C">
    <w:pPr>
      <w:jc w:val="left"/>
      <w:rPr>
        <w:rFonts w:ascii="Times New Roman" w:hAnsi="Times New Roman"/>
        <w:sz w:val="20"/>
        <w:szCs w:val="20"/>
      </w:rPr>
    </w:pPr>
    <w:r w:rsidRPr="0083136E">
      <w:rPr>
        <w:rFonts w:ascii="Times New Roman" w:hAnsi="Times New Roman"/>
        <w:sz w:val="20"/>
        <w:szCs w:val="20"/>
      </w:rPr>
      <w:fldChar w:fldCharType="begin"/>
    </w:r>
    <w:r w:rsidRPr="0083136E">
      <w:rPr>
        <w:rFonts w:ascii="Times New Roman" w:hAnsi="Times New Roman"/>
        <w:sz w:val="20"/>
        <w:szCs w:val="20"/>
      </w:rPr>
      <w:instrText xml:space="preserve"> FILENAME   \* MERGEFORMAT </w:instrText>
    </w:r>
    <w:r w:rsidRPr="0083136E">
      <w:rPr>
        <w:rFonts w:ascii="Times New Roman" w:hAnsi="Times New Roman"/>
        <w:sz w:val="20"/>
        <w:szCs w:val="20"/>
      </w:rPr>
      <w:fldChar w:fldCharType="separate"/>
    </w:r>
    <w:r w:rsidR="00DD2F45">
      <w:rPr>
        <w:rFonts w:ascii="Times New Roman" w:hAnsi="Times New Roman"/>
        <w:noProof/>
        <w:sz w:val="20"/>
        <w:szCs w:val="20"/>
      </w:rPr>
      <w:t>AIMIzz_120521_veselibas aprupe</w:t>
    </w:r>
    <w:r w:rsidRPr="0083136E">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7FCA" w14:textId="1C6D686B" w:rsidR="00C32A6E" w:rsidRPr="0083136E" w:rsidRDefault="00C32A6E" w:rsidP="00616181">
    <w:pPr>
      <w:jc w:val="left"/>
      <w:rPr>
        <w:rFonts w:ascii="Times New Roman" w:hAnsi="Times New Roman"/>
        <w:sz w:val="20"/>
        <w:szCs w:val="20"/>
      </w:rPr>
    </w:pPr>
    <w:r w:rsidRPr="0083136E">
      <w:rPr>
        <w:rFonts w:ascii="Times New Roman" w:hAnsi="Times New Roman"/>
        <w:sz w:val="20"/>
        <w:szCs w:val="20"/>
      </w:rPr>
      <w:fldChar w:fldCharType="begin"/>
    </w:r>
    <w:r w:rsidRPr="0083136E">
      <w:rPr>
        <w:rFonts w:ascii="Times New Roman" w:hAnsi="Times New Roman"/>
        <w:sz w:val="20"/>
        <w:szCs w:val="20"/>
      </w:rPr>
      <w:instrText xml:space="preserve"> FILENAME   \* MERGEFORMAT </w:instrText>
    </w:r>
    <w:r w:rsidRPr="0083136E">
      <w:rPr>
        <w:rFonts w:ascii="Times New Roman" w:hAnsi="Times New Roman"/>
        <w:sz w:val="20"/>
        <w:szCs w:val="20"/>
      </w:rPr>
      <w:fldChar w:fldCharType="separate"/>
    </w:r>
    <w:r w:rsidR="00767DD0">
      <w:rPr>
        <w:rFonts w:ascii="Times New Roman" w:hAnsi="Times New Roman"/>
        <w:noProof/>
        <w:sz w:val="20"/>
        <w:szCs w:val="20"/>
      </w:rPr>
      <w:t>AIMIzz_290421_veselibas aprupe.docx</w:t>
    </w:r>
    <w:r w:rsidRPr="0083136E">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A37D8" w14:textId="77777777" w:rsidR="00C32A6E" w:rsidRDefault="00C32A6E" w:rsidP="00E2138E">
      <w:pPr>
        <w:spacing w:after="0"/>
      </w:pPr>
      <w:r>
        <w:separator/>
      </w:r>
    </w:p>
  </w:footnote>
  <w:footnote w:type="continuationSeparator" w:id="0">
    <w:p w14:paraId="3A43F764" w14:textId="77777777" w:rsidR="00C32A6E" w:rsidRDefault="00C32A6E" w:rsidP="00E2138E">
      <w:pPr>
        <w:spacing w:after="0"/>
      </w:pPr>
      <w:r>
        <w:continuationSeparator/>
      </w:r>
    </w:p>
  </w:footnote>
  <w:footnote w:type="continuationNotice" w:id="1">
    <w:p w14:paraId="49A68792" w14:textId="77777777" w:rsidR="00C32A6E" w:rsidRDefault="00C32A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87F0" w14:textId="77777777" w:rsidR="00DD2F45" w:rsidRDefault="00DD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617841"/>
      <w:docPartObj>
        <w:docPartGallery w:val="Page Numbers (Top of Page)"/>
        <w:docPartUnique/>
      </w:docPartObj>
    </w:sdtPr>
    <w:sdtEndPr>
      <w:rPr>
        <w:sz w:val="24"/>
        <w:szCs w:val="24"/>
      </w:rPr>
    </w:sdtEndPr>
    <w:sdtContent>
      <w:p w14:paraId="290ACD8F" w14:textId="58085431" w:rsidR="00C32A6E" w:rsidRDefault="00C32A6E" w:rsidP="00CA29DB">
        <w:pPr>
          <w:pStyle w:val="Header"/>
          <w:jc w:val="center"/>
        </w:pPr>
        <w:r w:rsidRPr="001A6DFF">
          <w:rPr>
            <w:sz w:val="24"/>
            <w:szCs w:val="24"/>
          </w:rPr>
          <w:fldChar w:fldCharType="begin"/>
        </w:r>
        <w:r w:rsidRPr="00CA29DB">
          <w:rPr>
            <w:sz w:val="24"/>
            <w:szCs w:val="24"/>
          </w:rPr>
          <w:instrText xml:space="preserve"> PAGE   \* MERGEFORMAT </w:instrText>
        </w:r>
        <w:r w:rsidRPr="001A6DFF">
          <w:rPr>
            <w:sz w:val="24"/>
            <w:szCs w:val="24"/>
          </w:rPr>
          <w:fldChar w:fldCharType="separate"/>
        </w:r>
        <w:r w:rsidR="00331672">
          <w:rPr>
            <w:noProof/>
            <w:sz w:val="24"/>
            <w:szCs w:val="24"/>
          </w:rPr>
          <w:t>14</w:t>
        </w:r>
        <w:r w:rsidRPr="001A6DFF">
          <w:rPr>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DCBC" w14:textId="77777777" w:rsidR="00DD2F45" w:rsidRDefault="00DD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4ACA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B58AE"/>
    <w:multiLevelType w:val="multilevel"/>
    <w:tmpl w:val="63D2FBD0"/>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202C17"/>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302B9C"/>
    <w:multiLevelType w:val="hybridMultilevel"/>
    <w:tmpl w:val="5184B37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851EF"/>
    <w:multiLevelType w:val="hybridMultilevel"/>
    <w:tmpl w:val="0D002E96"/>
    <w:lvl w:ilvl="0" w:tplc="BBF418BA">
      <w:start w:val="10"/>
      <w:numFmt w:val="decimal"/>
      <w:lvlText w:val="%1."/>
      <w:lvlJc w:val="left"/>
      <w:pPr>
        <w:ind w:left="501" w:hanging="360"/>
      </w:pPr>
      <w:rPr>
        <w:b w:val="0"/>
      </w:rPr>
    </w:lvl>
    <w:lvl w:ilvl="1" w:tplc="04260019">
      <w:start w:val="1"/>
      <w:numFmt w:val="lowerLetter"/>
      <w:lvlText w:val="%2."/>
      <w:lvlJc w:val="left"/>
      <w:pPr>
        <w:ind w:left="2344"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1">
    <w:nsid w:val="114C4463"/>
    <w:multiLevelType w:val="hybridMultilevel"/>
    <w:tmpl w:val="EA740E98"/>
    <w:lvl w:ilvl="0" w:tplc="EDBCD848">
      <w:start w:val="1"/>
      <w:numFmt w:val="decimal"/>
      <w:lvlText w:val="%1)"/>
      <w:lvlJc w:val="left"/>
      <w:pPr>
        <w:ind w:left="720" w:hanging="360"/>
      </w:pPr>
      <w:rPr>
        <w:rFonts w:hint="default"/>
      </w:rPr>
    </w:lvl>
    <w:lvl w:ilvl="1" w:tplc="B93832AC" w:tentative="1">
      <w:start w:val="1"/>
      <w:numFmt w:val="lowerLetter"/>
      <w:lvlText w:val="%2."/>
      <w:lvlJc w:val="left"/>
      <w:pPr>
        <w:ind w:left="1440" w:hanging="360"/>
      </w:pPr>
    </w:lvl>
    <w:lvl w:ilvl="2" w:tplc="5E94D58E" w:tentative="1">
      <w:start w:val="1"/>
      <w:numFmt w:val="lowerRoman"/>
      <w:lvlText w:val="%3."/>
      <w:lvlJc w:val="right"/>
      <w:pPr>
        <w:ind w:left="2160" w:hanging="180"/>
      </w:pPr>
    </w:lvl>
    <w:lvl w:ilvl="3" w:tplc="6AD291A6" w:tentative="1">
      <w:start w:val="1"/>
      <w:numFmt w:val="decimal"/>
      <w:lvlText w:val="%4."/>
      <w:lvlJc w:val="left"/>
      <w:pPr>
        <w:ind w:left="2880" w:hanging="360"/>
      </w:pPr>
    </w:lvl>
    <w:lvl w:ilvl="4" w:tplc="197ACDCA" w:tentative="1">
      <w:start w:val="1"/>
      <w:numFmt w:val="lowerLetter"/>
      <w:lvlText w:val="%5."/>
      <w:lvlJc w:val="left"/>
      <w:pPr>
        <w:ind w:left="3600" w:hanging="360"/>
      </w:pPr>
    </w:lvl>
    <w:lvl w:ilvl="5" w:tplc="71DEB82C" w:tentative="1">
      <w:start w:val="1"/>
      <w:numFmt w:val="lowerRoman"/>
      <w:lvlText w:val="%6."/>
      <w:lvlJc w:val="right"/>
      <w:pPr>
        <w:ind w:left="4320" w:hanging="180"/>
      </w:pPr>
    </w:lvl>
    <w:lvl w:ilvl="6" w:tplc="11765D06" w:tentative="1">
      <w:start w:val="1"/>
      <w:numFmt w:val="decimal"/>
      <w:lvlText w:val="%7."/>
      <w:lvlJc w:val="left"/>
      <w:pPr>
        <w:ind w:left="5040" w:hanging="360"/>
      </w:pPr>
    </w:lvl>
    <w:lvl w:ilvl="7" w:tplc="2FAE86AC" w:tentative="1">
      <w:start w:val="1"/>
      <w:numFmt w:val="lowerLetter"/>
      <w:lvlText w:val="%8."/>
      <w:lvlJc w:val="left"/>
      <w:pPr>
        <w:ind w:left="5760" w:hanging="360"/>
      </w:pPr>
    </w:lvl>
    <w:lvl w:ilvl="8" w:tplc="EE34FCDC" w:tentative="1">
      <w:start w:val="1"/>
      <w:numFmt w:val="lowerRoman"/>
      <w:lvlText w:val="%9."/>
      <w:lvlJc w:val="right"/>
      <w:pPr>
        <w:ind w:left="6480" w:hanging="180"/>
      </w:pPr>
    </w:lvl>
  </w:abstractNum>
  <w:abstractNum w:abstractNumId="6" w15:restartNumberingAfterBreak="0">
    <w:nsid w:val="14DF56FE"/>
    <w:multiLevelType w:val="multilevel"/>
    <w:tmpl w:val="151416F2"/>
    <w:lvl w:ilvl="0">
      <w:start w:val="1"/>
      <w:numFmt w:val="decimal"/>
      <w:lvlText w:val="%1."/>
      <w:lvlJc w:val="left"/>
      <w:pPr>
        <w:ind w:left="360" w:hanging="360"/>
      </w:pPr>
      <w:rPr>
        <w:rFonts w:ascii="Times New Roman" w:eastAsia="Calibri" w:hAnsi="Times New Roman" w:cs="Times New Roman"/>
        <w:b w:val="0"/>
        <w:color w:val="auto"/>
      </w:rPr>
    </w:lvl>
    <w:lvl w:ilvl="1">
      <w:start w:val="1"/>
      <w:numFmt w:val="decimal"/>
      <w:isLgl/>
      <w:lvlText w:val="%1.%2."/>
      <w:lvlJc w:val="left"/>
      <w:pPr>
        <w:ind w:left="1211" w:hanging="360"/>
      </w:pPr>
      <w:rPr>
        <w:rFonts w:hint="default"/>
        <w:b w:val="0"/>
        <w:strike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7" w15:restartNumberingAfterBreak="0">
    <w:nsid w:val="1766647C"/>
    <w:multiLevelType w:val="hybridMultilevel"/>
    <w:tmpl w:val="667E6168"/>
    <w:lvl w:ilvl="0" w:tplc="C222049A">
      <w:start w:val="1"/>
      <w:numFmt w:val="bullet"/>
      <w:lvlText w:val=""/>
      <w:lvlJc w:val="left"/>
      <w:pPr>
        <w:ind w:left="720" w:hanging="360"/>
      </w:pPr>
      <w:rPr>
        <w:rFonts w:ascii="Symbol" w:hAnsi="Symbol" w:hint="default"/>
      </w:rPr>
    </w:lvl>
    <w:lvl w:ilvl="1" w:tplc="D9F08C2E" w:tentative="1">
      <w:start w:val="1"/>
      <w:numFmt w:val="bullet"/>
      <w:lvlText w:val="o"/>
      <w:lvlJc w:val="left"/>
      <w:pPr>
        <w:ind w:left="1440" w:hanging="360"/>
      </w:pPr>
      <w:rPr>
        <w:rFonts w:ascii="Courier New" w:hAnsi="Courier New" w:cs="Courier New" w:hint="default"/>
      </w:rPr>
    </w:lvl>
    <w:lvl w:ilvl="2" w:tplc="2382ABD4" w:tentative="1">
      <w:start w:val="1"/>
      <w:numFmt w:val="bullet"/>
      <w:lvlText w:val=""/>
      <w:lvlJc w:val="left"/>
      <w:pPr>
        <w:ind w:left="2160" w:hanging="360"/>
      </w:pPr>
      <w:rPr>
        <w:rFonts w:ascii="Wingdings" w:hAnsi="Wingdings" w:hint="default"/>
      </w:rPr>
    </w:lvl>
    <w:lvl w:ilvl="3" w:tplc="61162232" w:tentative="1">
      <w:start w:val="1"/>
      <w:numFmt w:val="bullet"/>
      <w:lvlText w:val=""/>
      <w:lvlJc w:val="left"/>
      <w:pPr>
        <w:ind w:left="2880" w:hanging="360"/>
      </w:pPr>
      <w:rPr>
        <w:rFonts w:ascii="Symbol" w:hAnsi="Symbol" w:hint="default"/>
      </w:rPr>
    </w:lvl>
    <w:lvl w:ilvl="4" w:tplc="302E9C04" w:tentative="1">
      <w:start w:val="1"/>
      <w:numFmt w:val="bullet"/>
      <w:lvlText w:val="o"/>
      <w:lvlJc w:val="left"/>
      <w:pPr>
        <w:ind w:left="3600" w:hanging="360"/>
      </w:pPr>
      <w:rPr>
        <w:rFonts w:ascii="Courier New" w:hAnsi="Courier New" w:cs="Courier New" w:hint="default"/>
      </w:rPr>
    </w:lvl>
    <w:lvl w:ilvl="5" w:tplc="E9424F2C" w:tentative="1">
      <w:start w:val="1"/>
      <w:numFmt w:val="bullet"/>
      <w:lvlText w:val=""/>
      <w:lvlJc w:val="left"/>
      <w:pPr>
        <w:ind w:left="4320" w:hanging="360"/>
      </w:pPr>
      <w:rPr>
        <w:rFonts w:ascii="Wingdings" w:hAnsi="Wingdings" w:hint="default"/>
      </w:rPr>
    </w:lvl>
    <w:lvl w:ilvl="6" w:tplc="A33CA190" w:tentative="1">
      <w:start w:val="1"/>
      <w:numFmt w:val="bullet"/>
      <w:lvlText w:val=""/>
      <w:lvlJc w:val="left"/>
      <w:pPr>
        <w:ind w:left="5040" w:hanging="360"/>
      </w:pPr>
      <w:rPr>
        <w:rFonts w:ascii="Symbol" w:hAnsi="Symbol" w:hint="default"/>
      </w:rPr>
    </w:lvl>
    <w:lvl w:ilvl="7" w:tplc="988C98CA" w:tentative="1">
      <w:start w:val="1"/>
      <w:numFmt w:val="bullet"/>
      <w:lvlText w:val="o"/>
      <w:lvlJc w:val="left"/>
      <w:pPr>
        <w:ind w:left="5760" w:hanging="360"/>
      </w:pPr>
      <w:rPr>
        <w:rFonts w:ascii="Courier New" w:hAnsi="Courier New" w:cs="Courier New" w:hint="default"/>
      </w:rPr>
    </w:lvl>
    <w:lvl w:ilvl="8" w:tplc="F2D099E6" w:tentative="1">
      <w:start w:val="1"/>
      <w:numFmt w:val="bullet"/>
      <w:lvlText w:val=""/>
      <w:lvlJc w:val="left"/>
      <w:pPr>
        <w:ind w:left="6480" w:hanging="360"/>
      </w:pPr>
      <w:rPr>
        <w:rFonts w:ascii="Wingdings" w:hAnsi="Wingdings" w:hint="default"/>
      </w:rPr>
    </w:lvl>
  </w:abstractNum>
  <w:abstractNum w:abstractNumId="8" w15:restartNumberingAfterBreak="0">
    <w:nsid w:val="18AB1A0A"/>
    <w:multiLevelType w:val="hybridMultilevel"/>
    <w:tmpl w:val="108AEF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8C156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1660D4"/>
    <w:multiLevelType w:val="hybridMultilevel"/>
    <w:tmpl w:val="CA0A63E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062C60"/>
    <w:multiLevelType w:val="hybridMultilevel"/>
    <w:tmpl w:val="930CD908"/>
    <w:lvl w:ilvl="0" w:tplc="DBB0973E">
      <w:start w:val="1"/>
      <w:numFmt w:val="decimal"/>
      <w:lvlText w:val="%1."/>
      <w:lvlJc w:val="left"/>
      <w:pPr>
        <w:ind w:left="1080" w:hanging="360"/>
      </w:pPr>
    </w:lvl>
    <w:lvl w:ilvl="1" w:tplc="892E187E">
      <w:start w:val="1"/>
      <w:numFmt w:val="lowerLetter"/>
      <w:lvlText w:val="%2."/>
      <w:lvlJc w:val="left"/>
      <w:pPr>
        <w:ind w:left="1800" w:hanging="360"/>
      </w:pPr>
    </w:lvl>
    <w:lvl w:ilvl="2" w:tplc="E794DD70">
      <w:start w:val="1"/>
      <w:numFmt w:val="lowerRoman"/>
      <w:lvlText w:val="%3."/>
      <w:lvlJc w:val="right"/>
      <w:pPr>
        <w:ind w:left="2520" w:hanging="180"/>
      </w:pPr>
    </w:lvl>
    <w:lvl w:ilvl="3" w:tplc="CCF20D44">
      <w:start w:val="1"/>
      <w:numFmt w:val="decimal"/>
      <w:lvlText w:val="%4."/>
      <w:lvlJc w:val="left"/>
      <w:pPr>
        <w:ind w:left="3240" w:hanging="360"/>
      </w:pPr>
    </w:lvl>
    <w:lvl w:ilvl="4" w:tplc="4B405C5C">
      <w:start w:val="1"/>
      <w:numFmt w:val="lowerLetter"/>
      <w:lvlText w:val="%5."/>
      <w:lvlJc w:val="left"/>
      <w:pPr>
        <w:ind w:left="3960" w:hanging="360"/>
      </w:pPr>
    </w:lvl>
    <w:lvl w:ilvl="5" w:tplc="C5E45E3E">
      <w:start w:val="1"/>
      <w:numFmt w:val="lowerRoman"/>
      <w:lvlText w:val="%6."/>
      <w:lvlJc w:val="right"/>
      <w:pPr>
        <w:ind w:left="4680" w:hanging="180"/>
      </w:pPr>
    </w:lvl>
    <w:lvl w:ilvl="6" w:tplc="F088277E">
      <w:start w:val="1"/>
      <w:numFmt w:val="decimal"/>
      <w:lvlText w:val="%7."/>
      <w:lvlJc w:val="left"/>
      <w:pPr>
        <w:ind w:left="5400" w:hanging="360"/>
      </w:pPr>
    </w:lvl>
    <w:lvl w:ilvl="7" w:tplc="75BAEE2C">
      <w:start w:val="1"/>
      <w:numFmt w:val="lowerLetter"/>
      <w:lvlText w:val="%8."/>
      <w:lvlJc w:val="left"/>
      <w:pPr>
        <w:ind w:left="6120" w:hanging="360"/>
      </w:pPr>
    </w:lvl>
    <w:lvl w:ilvl="8" w:tplc="D524752C">
      <w:start w:val="1"/>
      <w:numFmt w:val="lowerRoman"/>
      <w:lvlText w:val="%9."/>
      <w:lvlJc w:val="right"/>
      <w:pPr>
        <w:ind w:left="6840" w:hanging="180"/>
      </w:pPr>
    </w:lvl>
  </w:abstractNum>
  <w:abstractNum w:abstractNumId="12" w15:restartNumberingAfterBreak="0">
    <w:nsid w:val="1EED1EEB"/>
    <w:multiLevelType w:val="multilevel"/>
    <w:tmpl w:val="151416F2"/>
    <w:lvl w:ilvl="0">
      <w:start w:val="1"/>
      <w:numFmt w:val="decimal"/>
      <w:lvlText w:val="%1."/>
      <w:lvlJc w:val="left"/>
      <w:pPr>
        <w:ind w:left="360" w:hanging="360"/>
      </w:pPr>
      <w:rPr>
        <w:rFonts w:ascii="Times New Roman" w:eastAsia="Calibri" w:hAnsi="Times New Roman" w:cs="Times New Roman"/>
        <w:b w:val="0"/>
        <w:color w:val="auto"/>
      </w:rPr>
    </w:lvl>
    <w:lvl w:ilvl="1">
      <w:start w:val="1"/>
      <w:numFmt w:val="decimal"/>
      <w:isLgl/>
      <w:lvlText w:val="%1.%2."/>
      <w:lvlJc w:val="left"/>
      <w:pPr>
        <w:ind w:left="1211" w:hanging="360"/>
      </w:pPr>
      <w:rPr>
        <w:rFonts w:hint="default"/>
        <w:b w:val="0"/>
        <w:strike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13" w15:restartNumberingAfterBreak="0">
    <w:nsid w:val="245B69EC"/>
    <w:multiLevelType w:val="hybridMultilevel"/>
    <w:tmpl w:val="914A48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EF206B"/>
    <w:multiLevelType w:val="multilevel"/>
    <w:tmpl w:val="151416F2"/>
    <w:lvl w:ilvl="0">
      <w:start w:val="1"/>
      <w:numFmt w:val="decimal"/>
      <w:lvlText w:val="%1."/>
      <w:lvlJc w:val="left"/>
      <w:pPr>
        <w:ind w:left="360" w:hanging="360"/>
      </w:pPr>
      <w:rPr>
        <w:rFonts w:ascii="Times New Roman" w:eastAsia="Calibri" w:hAnsi="Times New Roman" w:cs="Times New Roman"/>
        <w:b w:val="0"/>
        <w:color w:val="auto"/>
      </w:rPr>
    </w:lvl>
    <w:lvl w:ilvl="1">
      <w:start w:val="1"/>
      <w:numFmt w:val="decimal"/>
      <w:isLgl/>
      <w:lvlText w:val="%1.%2."/>
      <w:lvlJc w:val="left"/>
      <w:pPr>
        <w:ind w:left="1211" w:hanging="360"/>
      </w:pPr>
      <w:rPr>
        <w:rFonts w:hint="default"/>
        <w:b w:val="0"/>
        <w:strike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15" w15:restartNumberingAfterBreak="0">
    <w:nsid w:val="256136E9"/>
    <w:multiLevelType w:val="multilevel"/>
    <w:tmpl w:val="75968C44"/>
    <w:lvl w:ilvl="0">
      <w:start w:val="13"/>
      <w:numFmt w:val="decimal"/>
      <w:lvlText w:val="%1"/>
      <w:lvlJc w:val="left"/>
      <w:pPr>
        <w:ind w:left="390" w:hanging="390"/>
      </w:pPr>
      <w:rPr>
        <w:b w:val="0"/>
      </w:rPr>
    </w:lvl>
    <w:lvl w:ilvl="1">
      <w:start w:val="2"/>
      <w:numFmt w:val="decimal"/>
      <w:lvlText w:val="%1.%2"/>
      <w:lvlJc w:val="left"/>
      <w:pPr>
        <w:ind w:left="957" w:hanging="39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5976" w:hanging="1440"/>
      </w:pPr>
      <w:rPr>
        <w:b w:val="0"/>
      </w:rPr>
    </w:lvl>
  </w:abstractNum>
  <w:abstractNum w:abstractNumId="16" w15:restartNumberingAfterBreak="0">
    <w:nsid w:val="28282E89"/>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C53829"/>
    <w:multiLevelType w:val="hybridMultilevel"/>
    <w:tmpl w:val="78F4B824"/>
    <w:lvl w:ilvl="0" w:tplc="DD409F76">
      <w:start w:val="1"/>
      <w:numFmt w:val="decimal"/>
      <w:pStyle w:val="Style1"/>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A9C6161"/>
    <w:multiLevelType w:val="hybridMultilevel"/>
    <w:tmpl w:val="BF70D9B8"/>
    <w:lvl w:ilvl="0" w:tplc="9BD0EBFC">
      <w:start w:val="1"/>
      <w:numFmt w:val="decimal"/>
      <w:lvlText w:val="%1."/>
      <w:lvlJc w:val="left"/>
      <w:pPr>
        <w:ind w:left="1069" w:hanging="3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2AB9421D"/>
    <w:multiLevelType w:val="hybridMultilevel"/>
    <w:tmpl w:val="4E8A77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A4215D"/>
    <w:multiLevelType w:val="hybridMultilevel"/>
    <w:tmpl w:val="B30671C6"/>
    <w:lvl w:ilvl="0" w:tplc="3E1635A6">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1" w15:restartNumberingAfterBreak="0">
    <w:nsid w:val="324F37AE"/>
    <w:multiLevelType w:val="hybridMultilevel"/>
    <w:tmpl w:val="4C32A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EB5FB0"/>
    <w:multiLevelType w:val="multilevel"/>
    <w:tmpl w:val="641287F2"/>
    <w:lvl w:ilvl="0">
      <w:start w:val="5"/>
      <w:numFmt w:val="decimal"/>
      <w:lvlText w:val="%1."/>
      <w:lvlJc w:val="left"/>
      <w:pPr>
        <w:ind w:left="360" w:hanging="360"/>
      </w:pPr>
    </w:lvl>
    <w:lvl w:ilvl="1">
      <w:start w:val="2"/>
      <w:numFmt w:val="decimal"/>
      <w:lvlText w:val="%1.%2."/>
      <w:lvlJc w:val="left"/>
      <w:pPr>
        <w:ind w:left="1571"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23" w15:restartNumberingAfterBreak="0">
    <w:nsid w:val="3A1B5457"/>
    <w:multiLevelType w:val="hybridMultilevel"/>
    <w:tmpl w:val="99D86B6E"/>
    <w:lvl w:ilvl="0" w:tplc="DA4ADFA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4" w15:restartNumberingAfterBreak="0">
    <w:nsid w:val="3BDB0C50"/>
    <w:multiLevelType w:val="multilevel"/>
    <w:tmpl w:val="7E78374A"/>
    <w:lvl w:ilvl="0">
      <w:start w:val="22"/>
      <w:numFmt w:val="decimal"/>
      <w:lvlText w:val="%1."/>
      <w:lvlJc w:val="left"/>
      <w:pPr>
        <w:ind w:left="820" w:hanging="360"/>
      </w:pPr>
    </w:lvl>
    <w:lvl w:ilvl="1">
      <w:start w:val="1"/>
      <w:numFmt w:val="decimal"/>
      <w:isLgl/>
      <w:lvlText w:val="%1.%2."/>
      <w:lvlJc w:val="left"/>
      <w:pPr>
        <w:ind w:left="1047" w:hanging="48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1">
    <w:nsid w:val="427E2E23"/>
    <w:multiLevelType w:val="hybridMultilevel"/>
    <w:tmpl w:val="A6545494"/>
    <w:lvl w:ilvl="0" w:tplc="C4547562">
      <w:start w:val="1"/>
      <w:numFmt w:val="decimal"/>
      <w:lvlText w:val="%1."/>
      <w:lvlJc w:val="left"/>
      <w:pPr>
        <w:ind w:left="720" w:hanging="360"/>
      </w:pPr>
      <w:rPr>
        <w:rFonts w:hint="default"/>
      </w:rPr>
    </w:lvl>
    <w:lvl w:ilvl="1" w:tplc="C2967CAA" w:tentative="1">
      <w:start w:val="1"/>
      <w:numFmt w:val="lowerLetter"/>
      <w:lvlText w:val="%2."/>
      <w:lvlJc w:val="left"/>
      <w:pPr>
        <w:ind w:left="1440" w:hanging="360"/>
      </w:pPr>
    </w:lvl>
    <w:lvl w:ilvl="2" w:tplc="18BC62B8" w:tentative="1">
      <w:start w:val="1"/>
      <w:numFmt w:val="lowerRoman"/>
      <w:lvlText w:val="%3."/>
      <w:lvlJc w:val="right"/>
      <w:pPr>
        <w:ind w:left="2160" w:hanging="180"/>
      </w:pPr>
    </w:lvl>
    <w:lvl w:ilvl="3" w:tplc="AE045CA8" w:tentative="1">
      <w:start w:val="1"/>
      <w:numFmt w:val="decimal"/>
      <w:lvlText w:val="%4."/>
      <w:lvlJc w:val="left"/>
      <w:pPr>
        <w:ind w:left="2880" w:hanging="360"/>
      </w:pPr>
    </w:lvl>
    <w:lvl w:ilvl="4" w:tplc="1734785C" w:tentative="1">
      <w:start w:val="1"/>
      <w:numFmt w:val="lowerLetter"/>
      <w:lvlText w:val="%5."/>
      <w:lvlJc w:val="left"/>
      <w:pPr>
        <w:ind w:left="3600" w:hanging="360"/>
      </w:pPr>
    </w:lvl>
    <w:lvl w:ilvl="5" w:tplc="D458D5E6" w:tentative="1">
      <w:start w:val="1"/>
      <w:numFmt w:val="lowerRoman"/>
      <w:lvlText w:val="%6."/>
      <w:lvlJc w:val="right"/>
      <w:pPr>
        <w:ind w:left="4320" w:hanging="180"/>
      </w:pPr>
    </w:lvl>
    <w:lvl w:ilvl="6" w:tplc="69D6D644" w:tentative="1">
      <w:start w:val="1"/>
      <w:numFmt w:val="decimal"/>
      <w:lvlText w:val="%7."/>
      <w:lvlJc w:val="left"/>
      <w:pPr>
        <w:ind w:left="5040" w:hanging="360"/>
      </w:pPr>
    </w:lvl>
    <w:lvl w:ilvl="7" w:tplc="AD02CC72" w:tentative="1">
      <w:start w:val="1"/>
      <w:numFmt w:val="lowerLetter"/>
      <w:lvlText w:val="%8."/>
      <w:lvlJc w:val="left"/>
      <w:pPr>
        <w:ind w:left="5760" w:hanging="360"/>
      </w:pPr>
    </w:lvl>
    <w:lvl w:ilvl="8" w:tplc="C3C61DE8" w:tentative="1">
      <w:start w:val="1"/>
      <w:numFmt w:val="lowerRoman"/>
      <w:lvlText w:val="%9."/>
      <w:lvlJc w:val="right"/>
      <w:pPr>
        <w:ind w:left="6480" w:hanging="180"/>
      </w:pPr>
    </w:lvl>
  </w:abstractNum>
  <w:abstractNum w:abstractNumId="26" w15:restartNumberingAfterBreak="0">
    <w:nsid w:val="4AC0712F"/>
    <w:multiLevelType w:val="multilevel"/>
    <w:tmpl w:val="D362FB20"/>
    <w:lvl w:ilvl="0">
      <w:start w:val="30"/>
      <w:numFmt w:val="decimal"/>
      <w:lvlText w:val="%1."/>
      <w:lvlJc w:val="left"/>
      <w:pPr>
        <w:ind w:left="450" w:hanging="450"/>
      </w:pPr>
    </w:lvl>
    <w:lvl w:ilvl="1">
      <w:start w:val="1"/>
      <w:numFmt w:val="decimal"/>
      <w:lvlText w:val="%1.%2."/>
      <w:lvlJc w:val="left"/>
      <w:pPr>
        <w:ind w:left="1017" w:hanging="45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15:restartNumberingAfterBreak="0">
    <w:nsid w:val="4CE54545"/>
    <w:multiLevelType w:val="multilevel"/>
    <w:tmpl w:val="3634F9CE"/>
    <w:lvl w:ilvl="0">
      <w:start w:val="4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934486"/>
    <w:multiLevelType w:val="hybridMultilevel"/>
    <w:tmpl w:val="31946194"/>
    <w:lvl w:ilvl="0" w:tplc="3CBA1FC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4B84B73"/>
    <w:multiLevelType w:val="multilevel"/>
    <w:tmpl w:val="63D2FBD0"/>
    <w:numStyleLink w:val="ISBullets"/>
  </w:abstractNum>
  <w:abstractNum w:abstractNumId="30" w15:restartNumberingAfterBreak="0">
    <w:nsid w:val="5A5A7246"/>
    <w:multiLevelType w:val="multilevel"/>
    <w:tmpl w:val="B414FA7A"/>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C1B3E5C"/>
    <w:multiLevelType w:val="hybridMultilevel"/>
    <w:tmpl w:val="B06EF580"/>
    <w:lvl w:ilvl="0" w:tplc="723AAC6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140293F"/>
    <w:multiLevelType w:val="hybridMultilevel"/>
    <w:tmpl w:val="D24EB538"/>
    <w:lvl w:ilvl="0" w:tplc="1552485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3" w15:restartNumberingAfterBreak="0">
    <w:nsid w:val="617507FE"/>
    <w:multiLevelType w:val="multilevel"/>
    <w:tmpl w:val="A734FEDE"/>
    <w:lvl w:ilvl="0">
      <w:start w:val="1"/>
      <w:numFmt w:val="decimal"/>
      <w:lvlText w:val="%1."/>
      <w:lvlJc w:val="left"/>
      <w:pPr>
        <w:ind w:left="644" w:hanging="360"/>
      </w:pPr>
      <w:rPr>
        <w:b/>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4" w15:restartNumberingAfterBreak="0">
    <w:nsid w:val="670443A7"/>
    <w:multiLevelType w:val="hybridMultilevel"/>
    <w:tmpl w:val="816C9BEA"/>
    <w:lvl w:ilvl="0" w:tplc="ED20AB1C">
      <w:start w:val="1"/>
      <w:numFmt w:val="decimal"/>
      <w:lvlText w:val="%1."/>
      <w:lvlJc w:val="left"/>
      <w:pPr>
        <w:ind w:left="9716" w:hanging="360"/>
      </w:pPr>
      <w:rPr>
        <w:rFonts w:ascii="Times New Roman" w:eastAsia="Times New Roman" w:hAnsi="Times New Roman" w:hint="default"/>
        <w:sz w:val="28"/>
      </w:rPr>
    </w:lvl>
    <w:lvl w:ilvl="1" w:tplc="04260019" w:tentative="1">
      <w:start w:val="1"/>
      <w:numFmt w:val="lowerLetter"/>
      <w:lvlText w:val="%2."/>
      <w:lvlJc w:val="left"/>
      <w:pPr>
        <w:ind w:left="10436" w:hanging="360"/>
      </w:pPr>
    </w:lvl>
    <w:lvl w:ilvl="2" w:tplc="0426001B" w:tentative="1">
      <w:start w:val="1"/>
      <w:numFmt w:val="lowerRoman"/>
      <w:lvlText w:val="%3."/>
      <w:lvlJc w:val="right"/>
      <w:pPr>
        <w:ind w:left="11156" w:hanging="180"/>
      </w:pPr>
    </w:lvl>
    <w:lvl w:ilvl="3" w:tplc="0426000F" w:tentative="1">
      <w:start w:val="1"/>
      <w:numFmt w:val="decimal"/>
      <w:lvlText w:val="%4."/>
      <w:lvlJc w:val="left"/>
      <w:pPr>
        <w:ind w:left="11876" w:hanging="360"/>
      </w:pPr>
    </w:lvl>
    <w:lvl w:ilvl="4" w:tplc="04260019" w:tentative="1">
      <w:start w:val="1"/>
      <w:numFmt w:val="lowerLetter"/>
      <w:lvlText w:val="%5."/>
      <w:lvlJc w:val="left"/>
      <w:pPr>
        <w:ind w:left="12596" w:hanging="360"/>
      </w:pPr>
    </w:lvl>
    <w:lvl w:ilvl="5" w:tplc="0426001B" w:tentative="1">
      <w:start w:val="1"/>
      <w:numFmt w:val="lowerRoman"/>
      <w:lvlText w:val="%6."/>
      <w:lvlJc w:val="right"/>
      <w:pPr>
        <w:ind w:left="13316" w:hanging="180"/>
      </w:pPr>
    </w:lvl>
    <w:lvl w:ilvl="6" w:tplc="0426000F" w:tentative="1">
      <w:start w:val="1"/>
      <w:numFmt w:val="decimal"/>
      <w:lvlText w:val="%7."/>
      <w:lvlJc w:val="left"/>
      <w:pPr>
        <w:ind w:left="14036" w:hanging="360"/>
      </w:pPr>
    </w:lvl>
    <w:lvl w:ilvl="7" w:tplc="04260019" w:tentative="1">
      <w:start w:val="1"/>
      <w:numFmt w:val="lowerLetter"/>
      <w:lvlText w:val="%8."/>
      <w:lvlJc w:val="left"/>
      <w:pPr>
        <w:ind w:left="14756" w:hanging="360"/>
      </w:pPr>
    </w:lvl>
    <w:lvl w:ilvl="8" w:tplc="0426001B" w:tentative="1">
      <w:start w:val="1"/>
      <w:numFmt w:val="lowerRoman"/>
      <w:lvlText w:val="%9."/>
      <w:lvlJc w:val="right"/>
      <w:pPr>
        <w:ind w:left="15476" w:hanging="180"/>
      </w:pPr>
    </w:lvl>
  </w:abstractNum>
  <w:abstractNum w:abstractNumId="35" w15:restartNumberingAfterBreak="0">
    <w:nsid w:val="69D557B5"/>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FE5F18"/>
    <w:multiLevelType w:val="hybridMultilevel"/>
    <w:tmpl w:val="F36AC8BE"/>
    <w:lvl w:ilvl="0" w:tplc="0426000F">
      <w:start w:val="1"/>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7" w15:restartNumberingAfterBreak="0">
    <w:nsid w:val="6F2C345D"/>
    <w:multiLevelType w:val="multilevel"/>
    <w:tmpl w:val="53649EBA"/>
    <w:lvl w:ilvl="0">
      <w:start w:val="1"/>
      <w:numFmt w:val="decimal"/>
      <w:lvlText w:val="%1."/>
      <w:lvlJc w:val="left"/>
      <w:pPr>
        <w:ind w:left="360" w:hanging="360"/>
      </w:pPr>
      <w:rPr>
        <w:rFonts w:ascii="Times New Roman" w:eastAsiaTheme="minorHAnsi" w:hAnsi="Times New Roman" w:cs="Times New Roman"/>
        <w:b w:val="0"/>
        <w:color w:val="auto"/>
      </w:rPr>
    </w:lvl>
    <w:lvl w:ilvl="1">
      <w:start w:val="1"/>
      <w:numFmt w:val="decimal"/>
      <w:lvlText w:val="%1.%2."/>
      <w:lvlJc w:val="left"/>
      <w:pPr>
        <w:ind w:left="1637" w:hanging="36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78A068BF"/>
    <w:multiLevelType w:val="hybridMultilevel"/>
    <w:tmpl w:val="ADCC01DC"/>
    <w:lvl w:ilvl="0" w:tplc="7B2A6D82">
      <w:start w:val="1"/>
      <w:numFmt w:val="decimal"/>
      <w:lvlText w:val="%1."/>
      <w:lvlJc w:val="left"/>
      <w:pPr>
        <w:ind w:left="643" w:hanging="360"/>
      </w:pPr>
      <w:rPr>
        <w:rFonts w:hint="default"/>
        <w:spacing w:val="0"/>
        <w:position w:val="0"/>
      </w:rPr>
    </w:lvl>
    <w:lvl w:ilvl="1" w:tplc="04260019">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39" w15:restartNumberingAfterBreak="0">
    <w:nsid w:val="79783D16"/>
    <w:multiLevelType w:val="multilevel"/>
    <w:tmpl w:val="640A2952"/>
    <w:lvl w:ilvl="0">
      <w:start w:val="2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0"/>
  </w:num>
  <w:num w:numId="3">
    <w:abstractNumId w:val="0"/>
  </w:num>
  <w:num w:numId="4">
    <w:abstractNumId w:val="3"/>
  </w:num>
  <w:num w:numId="5">
    <w:abstractNumId w:val="31"/>
  </w:num>
  <w:num w:numId="6">
    <w:abstractNumId w:val="37"/>
  </w:num>
  <w:num w:numId="7">
    <w:abstractNumId w:val="28"/>
  </w:num>
  <w:num w:numId="8">
    <w:abstractNumId w:val="30"/>
  </w:num>
  <w:num w:numId="9">
    <w:abstractNumId w:val="9"/>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35"/>
  </w:num>
  <w:num w:numId="14">
    <w:abstractNumId w:val="2"/>
  </w:num>
  <w:num w:numId="15">
    <w:abstractNumId w:val="36"/>
  </w:num>
  <w:num w:numId="16">
    <w:abstractNumId w:val="13"/>
  </w:num>
  <w:num w:numId="17">
    <w:abstractNumId w:val="38"/>
  </w:num>
  <w:num w:numId="18">
    <w:abstractNumId w:val="12"/>
  </w:num>
  <w:num w:numId="19">
    <w:abstractNumId w:val="29"/>
  </w:num>
  <w:num w:numId="20">
    <w:abstractNumId w:val="1"/>
  </w:num>
  <w:num w:numId="21">
    <w:abstractNumId w:val="2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3"/>
  </w:num>
  <w:num w:numId="29">
    <w:abstractNumId w:val="32"/>
  </w:num>
  <w:num w:numId="30">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4"/>
  </w:num>
  <w:num w:numId="33">
    <w:abstractNumId w:val="21"/>
  </w:num>
  <w:num w:numId="34">
    <w:abstractNumId w:val="7"/>
  </w:num>
  <w:num w:numId="35">
    <w:abstractNumId w:val="27"/>
  </w:num>
  <w:num w:numId="36">
    <w:abstractNumId w:val="3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0"/>
  </w:num>
  <w:num w:numId="40">
    <w:abstractNumId w:val="18"/>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lv-LV" w:vendorID="71" w:dllVersion="512" w:checkStyle="1"/>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21"/>
    <w:rsid w:val="00003C85"/>
    <w:rsid w:val="000049E7"/>
    <w:rsid w:val="0000514A"/>
    <w:rsid w:val="00010FDA"/>
    <w:rsid w:val="00012DC6"/>
    <w:rsid w:val="0001500D"/>
    <w:rsid w:val="0001619B"/>
    <w:rsid w:val="00016E41"/>
    <w:rsid w:val="000172D1"/>
    <w:rsid w:val="00017986"/>
    <w:rsid w:val="000204F4"/>
    <w:rsid w:val="000210DE"/>
    <w:rsid w:val="00022943"/>
    <w:rsid w:val="00023C57"/>
    <w:rsid w:val="00023EC6"/>
    <w:rsid w:val="0002439E"/>
    <w:rsid w:val="00024FF6"/>
    <w:rsid w:val="0002514E"/>
    <w:rsid w:val="00026DA1"/>
    <w:rsid w:val="000270C3"/>
    <w:rsid w:val="0002794E"/>
    <w:rsid w:val="000310E2"/>
    <w:rsid w:val="00031D7D"/>
    <w:rsid w:val="00031D93"/>
    <w:rsid w:val="00032E7B"/>
    <w:rsid w:val="00033588"/>
    <w:rsid w:val="0003441B"/>
    <w:rsid w:val="00034FAD"/>
    <w:rsid w:val="00036A99"/>
    <w:rsid w:val="00041272"/>
    <w:rsid w:val="000418B6"/>
    <w:rsid w:val="00041C7D"/>
    <w:rsid w:val="00043094"/>
    <w:rsid w:val="00043998"/>
    <w:rsid w:val="0004445B"/>
    <w:rsid w:val="000448CD"/>
    <w:rsid w:val="00046035"/>
    <w:rsid w:val="00046B17"/>
    <w:rsid w:val="000546A0"/>
    <w:rsid w:val="00054DDF"/>
    <w:rsid w:val="0005643F"/>
    <w:rsid w:val="0005745B"/>
    <w:rsid w:val="000603EB"/>
    <w:rsid w:val="0006050C"/>
    <w:rsid w:val="0006358A"/>
    <w:rsid w:val="000649F1"/>
    <w:rsid w:val="00065DD2"/>
    <w:rsid w:val="00066B80"/>
    <w:rsid w:val="00070A9C"/>
    <w:rsid w:val="00072845"/>
    <w:rsid w:val="000809B1"/>
    <w:rsid w:val="00082B8E"/>
    <w:rsid w:val="000841C5"/>
    <w:rsid w:val="000856FB"/>
    <w:rsid w:val="00085B4C"/>
    <w:rsid w:val="0008646E"/>
    <w:rsid w:val="000864FB"/>
    <w:rsid w:val="0009218A"/>
    <w:rsid w:val="000967A3"/>
    <w:rsid w:val="00097DD8"/>
    <w:rsid w:val="000A200C"/>
    <w:rsid w:val="000A37CA"/>
    <w:rsid w:val="000A5828"/>
    <w:rsid w:val="000B096A"/>
    <w:rsid w:val="000B1098"/>
    <w:rsid w:val="000B185F"/>
    <w:rsid w:val="000B37D7"/>
    <w:rsid w:val="000B4202"/>
    <w:rsid w:val="000B4E18"/>
    <w:rsid w:val="000B5197"/>
    <w:rsid w:val="000B64A2"/>
    <w:rsid w:val="000C16FB"/>
    <w:rsid w:val="000C195E"/>
    <w:rsid w:val="000C2430"/>
    <w:rsid w:val="000D4060"/>
    <w:rsid w:val="000E00CB"/>
    <w:rsid w:val="000E24F8"/>
    <w:rsid w:val="000E2D56"/>
    <w:rsid w:val="000E490A"/>
    <w:rsid w:val="000E5CAD"/>
    <w:rsid w:val="000E796F"/>
    <w:rsid w:val="000F7AA5"/>
    <w:rsid w:val="001027F3"/>
    <w:rsid w:val="0010485B"/>
    <w:rsid w:val="00113E9E"/>
    <w:rsid w:val="00116459"/>
    <w:rsid w:val="001213B0"/>
    <w:rsid w:val="0012154F"/>
    <w:rsid w:val="00121D78"/>
    <w:rsid w:val="00122A69"/>
    <w:rsid w:val="00122F76"/>
    <w:rsid w:val="00123067"/>
    <w:rsid w:val="001238DB"/>
    <w:rsid w:val="0012569F"/>
    <w:rsid w:val="00126738"/>
    <w:rsid w:val="001329A8"/>
    <w:rsid w:val="0013323A"/>
    <w:rsid w:val="0013336E"/>
    <w:rsid w:val="00134910"/>
    <w:rsid w:val="00134A4A"/>
    <w:rsid w:val="00135168"/>
    <w:rsid w:val="0013654C"/>
    <w:rsid w:val="0014389A"/>
    <w:rsid w:val="00143A4B"/>
    <w:rsid w:val="00144FEF"/>
    <w:rsid w:val="001456C4"/>
    <w:rsid w:val="00145899"/>
    <w:rsid w:val="00147583"/>
    <w:rsid w:val="00152033"/>
    <w:rsid w:val="00152C55"/>
    <w:rsid w:val="00157683"/>
    <w:rsid w:val="00160832"/>
    <w:rsid w:val="00160ECE"/>
    <w:rsid w:val="00160FDC"/>
    <w:rsid w:val="0016155B"/>
    <w:rsid w:val="00163773"/>
    <w:rsid w:val="00164971"/>
    <w:rsid w:val="00164C3D"/>
    <w:rsid w:val="001672F9"/>
    <w:rsid w:val="0016733D"/>
    <w:rsid w:val="00167ADC"/>
    <w:rsid w:val="00171A6C"/>
    <w:rsid w:val="00172578"/>
    <w:rsid w:val="00172BF3"/>
    <w:rsid w:val="00173D3F"/>
    <w:rsid w:val="001741FA"/>
    <w:rsid w:val="00176D3C"/>
    <w:rsid w:val="0018021D"/>
    <w:rsid w:val="00180E7A"/>
    <w:rsid w:val="00183F26"/>
    <w:rsid w:val="00184131"/>
    <w:rsid w:val="001854E7"/>
    <w:rsid w:val="00185D4C"/>
    <w:rsid w:val="00190C19"/>
    <w:rsid w:val="00191599"/>
    <w:rsid w:val="00192B98"/>
    <w:rsid w:val="00193B26"/>
    <w:rsid w:val="001954A6"/>
    <w:rsid w:val="00196156"/>
    <w:rsid w:val="001A1C05"/>
    <w:rsid w:val="001A294A"/>
    <w:rsid w:val="001A4497"/>
    <w:rsid w:val="001A4F10"/>
    <w:rsid w:val="001A4F38"/>
    <w:rsid w:val="001A6DFF"/>
    <w:rsid w:val="001B049E"/>
    <w:rsid w:val="001B2449"/>
    <w:rsid w:val="001B37CF"/>
    <w:rsid w:val="001B6659"/>
    <w:rsid w:val="001B6C9F"/>
    <w:rsid w:val="001B6F85"/>
    <w:rsid w:val="001C0B44"/>
    <w:rsid w:val="001C48F1"/>
    <w:rsid w:val="001C50DD"/>
    <w:rsid w:val="001D06C9"/>
    <w:rsid w:val="001D22D4"/>
    <w:rsid w:val="001D593E"/>
    <w:rsid w:val="001E040F"/>
    <w:rsid w:val="001E2710"/>
    <w:rsid w:val="001E7C8A"/>
    <w:rsid w:val="001F43C0"/>
    <w:rsid w:val="00200EE5"/>
    <w:rsid w:val="002019C3"/>
    <w:rsid w:val="00202CE9"/>
    <w:rsid w:val="00205730"/>
    <w:rsid w:val="00206825"/>
    <w:rsid w:val="00207490"/>
    <w:rsid w:val="00207B03"/>
    <w:rsid w:val="002102AD"/>
    <w:rsid w:val="00210A48"/>
    <w:rsid w:val="00211E3D"/>
    <w:rsid w:val="00213581"/>
    <w:rsid w:val="00213CA3"/>
    <w:rsid w:val="00214D83"/>
    <w:rsid w:val="00217302"/>
    <w:rsid w:val="00217BA0"/>
    <w:rsid w:val="0022239B"/>
    <w:rsid w:val="0022442A"/>
    <w:rsid w:val="00226505"/>
    <w:rsid w:val="00227E94"/>
    <w:rsid w:val="002314FC"/>
    <w:rsid w:val="00235321"/>
    <w:rsid w:val="002401BA"/>
    <w:rsid w:val="002412CA"/>
    <w:rsid w:val="00244230"/>
    <w:rsid w:val="002458F3"/>
    <w:rsid w:val="00246048"/>
    <w:rsid w:val="0024733B"/>
    <w:rsid w:val="00251101"/>
    <w:rsid w:val="0025131C"/>
    <w:rsid w:val="002514CD"/>
    <w:rsid w:val="002515E4"/>
    <w:rsid w:val="0025667C"/>
    <w:rsid w:val="00260091"/>
    <w:rsid w:val="00260DE1"/>
    <w:rsid w:val="00262C55"/>
    <w:rsid w:val="00263957"/>
    <w:rsid w:val="002639BB"/>
    <w:rsid w:val="0026603E"/>
    <w:rsid w:val="00266917"/>
    <w:rsid w:val="00267DEA"/>
    <w:rsid w:val="00270881"/>
    <w:rsid w:val="00273B6F"/>
    <w:rsid w:val="00274667"/>
    <w:rsid w:val="00280365"/>
    <w:rsid w:val="002839D9"/>
    <w:rsid w:val="00285A0D"/>
    <w:rsid w:val="00285F8E"/>
    <w:rsid w:val="00286A11"/>
    <w:rsid w:val="00287AEE"/>
    <w:rsid w:val="0029081D"/>
    <w:rsid w:val="00291AEA"/>
    <w:rsid w:val="0029319C"/>
    <w:rsid w:val="00294CD4"/>
    <w:rsid w:val="002A45FA"/>
    <w:rsid w:val="002A57C1"/>
    <w:rsid w:val="002B051D"/>
    <w:rsid w:val="002B18F4"/>
    <w:rsid w:val="002B1B50"/>
    <w:rsid w:val="002B292A"/>
    <w:rsid w:val="002B2CDE"/>
    <w:rsid w:val="002B5584"/>
    <w:rsid w:val="002C0808"/>
    <w:rsid w:val="002C1E34"/>
    <w:rsid w:val="002C1FDA"/>
    <w:rsid w:val="002C29E0"/>
    <w:rsid w:val="002C6852"/>
    <w:rsid w:val="002D26D7"/>
    <w:rsid w:val="002D2B2F"/>
    <w:rsid w:val="002D2C70"/>
    <w:rsid w:val="002D335C"/>
    <w:rsid w:val="002D662C"/>
    <w:rsid w:val="002E24A2"/>
    <w:rsid w:val="002F052C"/>
    <w:rsid w:val="002F1A8A"/>
    <w:rsid w:val="002F5DF0"/>
    <w:rsid w:val="002F799A"/>
    <w:rsid w:val="003043D8"/>
    <w:rsid w:val="00304E08"/>
    <w:rsid w:val="00306860"/>
    <w:rsid w:val="00310FBC"/>
    <w:rsid w:val="00316175"/>
    <w:rsid w:val="0031661A"/>
    <w:rsid w:val="00317762"/>
    <w:rsid w:val="003219D8"/>
    <w:rsid w:val="003226DE"/>
    <w:rsid w:val="00326B58"/>
    <w:rsid w:val="00330552"/>
    <w:rsid w:val="00331672"/>
    <w:rsid w:val="00331E9C"/>
    <w:rsid w:val="00331F94"/>
    <w:rsid w:val="00332AA7"/>
    <w:rsid w:val="00334127"/>
    <w:rsid w:val="00334155"/>
    <w:rsid w:val="0033513F"/>
    <w:rsid w:val="00341D79"/>
    <w:rsid w:val="00343BD4"/>
    <w:rsid w:val="00344571"/>
    <w:rsid w:val="00351192"/>
    <w:rsid w:val="003527EA"/>
    <w:rsid w:val="00352F2B"/>
    <w:rsid w:val="00354E8C"/>
    <w:rsid w:val="003562BA"/>
    <w:rsid w:val="00356521"/>
    <w:rsid w:val="00356B37"/>
    <w:rsid w:val="00357521"/>
    <w:rsid w:val="00360CC0"/>
    <w:rsid w:val="00363F8E"/>
    <w:rsid w:val="00364A7F"/>
    <w:rsid w:val="0037131A"/>
    <w:rsid w:val="003729C8"/>
    <w:rsid w:val="003731F6"/>
    <w:rsid w:val="00375270"/>
    <w:rsid w:val="003755F4"/>
    <w:rsid w:val="003762EA"/>
    <w:rsid w:val="00376353"/>
    <w:rsid w:val="00381AA3"/>
    <w:rsid w:val="003823DD"/>
    <w:rsid w:val="00382B18"/>
    <w:rsid w:val="003839D5"/>
    <w:rsid w:val="003845FD"/>
    <w:rsid w:val="0038517D"/>
    <w:rsid w:val="00385561"/>
    <w:rsid w:val="0038586B"/>
    <w:rsid w:val="00385DBE"/>
    <w:rsid w:val="0038733E"/>
    <w:rsid w:val="00387442"/>
    <w:rsid w:val="0039052E"/>
    <w:rsid w:val="00392ECD"/>
    <w:rsid w:val="003936FA"/>
    <w:rsid w:val="003A174D"/>
    <w:rsid w:val="003A2918"/>
    <w:rsid w:val="003A2F59"/>
    <w:rsid w:val="003A386F"/>
    <w:rsid w:val="003A6539"/>
    <w:rsid w:val="003B0BCC"/>
    <w:rsid w:val="003B0DC0"/>
    <w:rsid w:val="003B242D"/>
    <w:rsid w:val="003B457C"/>
    <w:rsid w:val="003C0071"/>
    <w:rsid w:val="003C16E6"/>
    <w:rsid w:val="003C17F2"/>
    <w:rsid w:val="003C6EF2"/>
    <w:rsid w:val="003D2D5F"/>
    <w:rsid w:val="003D4226"/>
    <w:rsid w:val="003D6826"/>
    <w:rsid w:val="003D7951"/>
    <w:rsid w:val="003E01EB"/>
    <w:rsid w:val="003E3A9D"/>
    <w:rsid w:val="003E7567"/>
    <w:rsid w:val="003F1174"/>
    <w:rsid w:val="003F1496"/>
    <w:rsid w:val="003F1813"/>
    <w:rsid w:val="003F3643"/>
    <w:rsid w:val="003F7773"/>
    <w:rsid w:val="003F7BAF"/>
    <w:rsid w:val="00400666"/>
    <w:rsid w:val="00403446"/>
    <w:rsid w:val="0040348A"/>
    <w:rsid w:val="004072D3"/>
    <w:rsid w:val="004125D9"/>
    <w:rsid w:val="00412ED7"/>
    <w:rsid w:val="00413F70"/>
    <w:rsid w:val="0041449E"/>
    <w:rsid w:val="0041715D"/>
    <w:rsid w:val="00417170"/>
    <w:rsid w:val="004202F4"/>
    <w:rsid w:val="00422132"/>
    <w:rsid w:val="0042272A"/>
    <w:rsid w:val="00424686"/>
    <w:rsid w:val="004310E9"/>
    <w:rsid w:val="00433E47"/>
    <w:rsid w:val="00436B18"/>
    <w:rsid w:val="00437093"/>
    <w:rsid w:val="00441516"/>
    <w:rsid w:val="00442E3A"/>
    <w:rsid w:val="004450F6"/>
    <w:rsid w:val="004505E4"/>
    <w:rsid w:val="00453081"/>
    <w:rsid w:val="004545F6"/>
    <w:rsid w:val="0045533F"/>
    <w:rsid w:val="00455736"/>
    <w:rsid w:val="0045574E"/>
    <w:rsid w:val="00456E9F"/>
    <w:rsid w:val="00457A68"/>
    <w:rsid w:val="004629EC"/>
    <w:rsid w:val="00463BEA"/>
    <w:rsid w:val="00466991"/>
    <w:rsid w:val="004669F1"/>
    <w:rsid w:val="004678BD"/>
    <w:rsid w:val="00470BE2"/>
    <w:rsid w:val="004727ED"/>
    <w:rsid w:val="004753A1"/>
    <w:rsid w:val="00475F69"/>
    <w:rsid w:val="00477D8D"/>
    <w:rsid w:val="0048171F"/>
    <w:rsid w:val="00485952"/>
    <w:rsid w:val="0048670C"/>
    <w:rsid w:val="00487AEA"/>
    <w:rsid w:val="00493977"/>
    <w:rsid w:val="004949F7"/>
    <w:rsid w:val="0049539C"/>
    <w:rsid w:val="00497020"/>
    <w:rsid w:val="0049735C"/>
    <w:rsid w:val="00497AB5"/>
    <w:rsid w:val="004A06A4"/>
    <w:rsid w:val="004A0A0F"/>
    <w:rsid w:val="004A506E"/>
    <w:rsid w:val="004A50D2"/>
    <w:rsid w:val="004A65CE"/>
    <w:rsid w:val="004A6C30"/>
    <w:rsid w:val="004B0801"/>
    <w:rsid w:val="004B1D5F"/>
    <w:rsid w:val="004B543B"/>
    <w:rsid w:val="004B7733"/>
    <w:rsid w:val="004C0209"/>
    <w:rsid w:val="004C11E0"/>
    <w:rsid w:val="004C1953"/>
    <w:rsid w:val="004C2E8E"/>
    <w:rsid w:val="004C5A69"/>
    <w:rsid w:val="004C7220"/>
    <w:rsid w:val="004D18B3"/>
    <w:rsid w:val="004D3AAA"/>
    <w:rsid w:val="004D4E24"/>
    <w:rsid w:val="004D6E65"/>
    <w:rsid w:val="004E1430"/>
    <w:rsid w:val="004E4E10"/>
    <w:rsid w:val="004E4FF7"/>
    <w:rsid w:val="004E6A67"/>
    <w:rsid w:val="004F026E"/>
    <w:rsid w:val="004F4625"/>
    <w:rsid w:val="004F49E2"/>
    <w:rsid w:val="004F4C77"/>
    <w:rsid w:val="004F5073"/>
    <w:rsid w:val="004F6A4E"/>
    <w:rsid w:val="004F6D6F"/>
    <w:rsid w:val="004F75F8"/>
    <w:rsid w:val="00500C79"/>
    <w:rsid w:val="00500FB9"/>
    <w:rsid w:val="0050330A"/>
    <w:rsid w:val="0050508F"/>
    <w:rsid w:val="00505777"/>
    <w:rsid w:val="00506245"/>
    <w:rsid w:val="00507061"/>
    <w:rsid w:val="00507562"/>
    <w:rsid w:val="00520650"/>
    <w:rsid w:val="0052090B"/>
    <w:rsid w:val="0052558D"/>
    <w:rsid w:val="0052578E"/>
    <w:rsid w:val="00526623"/>
    <w:rsid w:val="00526752"/>
    <w:rsid w:val="005273E3"/>
    <w:rsid w:val="00527409"/>
    <w:rsid w:val="005276B8"/>
    <w:rsid w:val="00533802"/>
    <w:rsid w:val="00533E3C"/>
    <w:rsid w:val="0053674F"/>
    <w:rsid w:val="0053679A"/>
    <w:rsid w:val="005378AD"/>
    <w:rsid w:val="005419D2"/>
    <w:rsid w:val="00543814"/>
    <w:rsid w:val="005506EB"/>
    <w:rsid w:val="0055150F"/>
    <w:rsid w:val="005523A0"/>
    <w:rsid w:val="005532A1"/>
    <w:rsid w:val="00553FA4"/>
    <w:rsid w:val="005544D8"/>
    <w:rsid w:val="005559EA"/>
    <w:rsid w:val="00556646"/>
    <w:rsid w:val="00556B09"/>
    <w:rsid w:val="00557A78"/>
    <w:rsid w:val="005608E9"/>
    <w:rsid w:val="0056111C"/>
    <w:rsid w:val="0056121B"/>
    <w:rsid w:val="00562111"/>
    <w:rsid w:val="00563AC8"/>
    <w:rsid w:val="00563DEE"/>
    <w:rsid w:val="00564ED1"/>
    <w:rsid w:val="00573048"/>
    <w:rsid w:val="005738A1"/>
    <w:rsid w:val="00573E44"/>
    <w:rsid w:val="005747D2"/>
    <w:rsid w:val="00574F80"/>
    <w:rsid w:val="00576479"/>
    <w:rsid w:val="005835C7"/>
    <w:rsid w:val="00583C97"/>
    <w:rsid w:val="005850C3"/>
    <w:rsid w:val="00592975"/>
    <w:rsid w:val="00593C0D"/>
    <w:rsid w:val="005A0E4E"/>
    <w:rsid w:val="005A134F"/>
    <w:rsid w:val="005A18FD"/>
    <w:rsid w:val="005A27E4"/>
    <w:rsid w:val="005A2C76"/>
    <w:rsid w:val="005A399E"/>
    <w:rsid w:val="005A59E0"/>
    <w:rsid w:val="005A5F14"/>
    <w:rsid w:val="005A6669"/>
    <w:rsid w:val="005B161A"/>
    <w:rsid w:val="005B31E7"/>
    <w:rsid w:val="005C3763"/>
    <w:rsid w:val="005C3B9E"/>
    <w:rsid w:val="005C4AF5"/>
    <w:rsid w:val="005C4BDE"/>
    <w:rsid w:val="005C6128"/>
    <w:rsid w:val="005C65B5"/>
    <w:rsid w:val="005C7A1B"/>
    <w:rsid w:val="005D03F0"/>
    <w:rsid w:val="005D25EF"/>
    <w:rsid w:val="005D33A9"/>
    <w:rsid w:val="005D4A9B"/>
    <w:rsid w:val="005D5E36"/>
    <w:rsid w:val="005D5E3C"/>
    <w:rsid w:val="005E192C"/>
    <w:rsid w:val="005E3B09"/>
    <w:rsid w:val="005E4DDE"/>
    <w:rsid w:val="005E5F75"/>
    <w:rsid w:val="005E650F"/>
    <w:rsid w:val="005E6F1C"/>
    <w:rsid w:val="005E7E64"/>
    <w:rsid w:val="005F1DDD"/>
    <w:rsid w:val="005F2109"/>
    <w:rsid w:val="005F4048"/>
    <w:rsid w:val="005F41A2"/>
    <w:rsid w:val="005F5268"/>
    <w:rsid w:val="005F604D"/>
    <w:rsid w:val="005F707E"/>
    <w:rsid w:val="005F71D3"/>
    <w:rsid w:val="005F7A12"/>
    <w:rsid w:val="006037D4"/>
    <w:rsid w:val="00603807"/>
    <w:rsid w:val="006040D0"/>
    <w:rsid w:val="00610A7A"/>
    <w:rsid w:val="0061477E"/>
    <w:rsid w:val="00615F1B"/>
    <w:rsid w:val="00616181"/>
    <w:rsid w:val="0062018C"/>
    <w:rsid w:val="00620805"/>
    <w:rsid w:val="006213FD"/>
    <w:rsid w:val="00621FA0"/>
    <w:rsid w:val="00622204"/>
    <w:rsid w:val="00623A17"/>
    <w:rsid w:val="00624630"/>
    <w:rsid w:val="006415C5"/>
    <w:rsid w:val="00641728"/>
    <w:rsid w:val="00643A9C"/>
    <w:rsid w:val="00644E09"/>
    <w:rsid w:val="00647B0C"/>
    <w:rsid w:val="00647CEA"/>
    <w:rsid w:val="0065568A"/>
    <w:rsid w:val="00656761"/>
    <w:rsid w:val="0066467C"/>
    <w:rsid w:val="00664D4F"/>
    <w:rsid w:val="00664E9E"/>
    <w:rsid w:val="0067096C"/>
    <w:rsid w:val="00673762"/>
    <w:rsid w:val="006759FE"/>
    <w:rsid w:val="00675A7F"/>
    <w:rsid w:val="006762D1"/>
    <w:rsid w:val="00680510"/>
    <w:rsid w:val="00682FAE"/>
    <w:rsid w:val="00685C33"/>
    <w:rsid w:val="00686980"/>
    <w:rsid w:val="00692703"/>
    <w:rsid w:val="00692863"/>
    <w:rsid w:val="00692CDA"/>
    <w:rsid w:val="00692FFB"/>
    <w:rsid w:val="00694C6E"/>
    <w:rsid w:val="00695510"/>
    <w:rsid w:val="0069557B"/>
    <w:rsid w:val="00695BD7"/>
    <w:rsid w:val="006966EB"/>
    <w:rsid w:val="006A0925"/>
    <w:rsid w:val="006A2527"/>
    <w:rsid w:val="006A2ADC"/>
    <w:rsid w:val="006A631C"/>
    <w:rsid w:val="006B0F71"/>
    <w:rsid w:val="006B3608"/>
    <w:rsid w:val="006B47ED"/>
    <w:rsid w:val="006B50DB"/>
    <w:rsid w:val="006B5BAC"/>
    <w:rsid w:val="006C1734"/>
    <w:rsid w:val="006C1FB0"/>
    <w:rsid w:val="006C44D3"/>
    <w:rsid w:val="006C5208"/>
    <w:rsid w:val="006C5350"/>
    <w:rsid w:val="006D4AB1"/>
    <w:rsid w:val="006D599C"/>
    <w:rsid w:val="006D6779"/>
    <w:rsid w:val="006D6E85"/>
    <w:rsid w:val="006E026B"/>
    <w:rsid w:val="006E3850"/>
    <w:rsid w:val="006E43B7"/>
    <w:rsid w:val="006E6F91"/>
    <w:rsid w:val="006F19B7"/>
    <w:rsid w:val="006F1E5B"/>
    <w:rsid w:val="006F2D73"/>
    <w:rsid w:val="006F41AB"/>
    <w:rsid w:val="006F58B9"/>
    <w:rsid w:val="006F5F68"/>
    <w:rsid w:val="0070519C"/>
    <w:rsid w:val="007054B6"/>
    <w:rsid w:val="0071063C"/>
    <w:rsid w:val="00713558"/>
    <w:rsid w:val="007138E2"/>
    <w:rsid w:val="007146C1"/>
    <w:rsid w:val="007155F3"/>
    <w:rsid w:val="007203ED"/>
    <w:rsid w:val="007218AF"/>
    <w:rsid w:val="00722846"/>
    <w:rsid w:val="00723D04"/>
    <w:rsid w:val="007269D0"/>
    <w:rsid w:val="00726A27"/>
    <w:rsid w:val="007304EE"/>
    <w:rsid w:val="0073137B"/>
    <w:rsid w:val="007333EF"/>
    <w:rsid w:val="00733916"/>
    <w:rsid w:val="00734669"/>
    <w:rsid w:val="00734C41"/>
    <w:rsid w:val="00736806"/>
    <w:rsid w:val="007374C6"/>
    <w:rsid w:val="00737E94"/>
    <w:rsid w:val="00740C7B"/>
    <w:rsid w:val="00742DA2"/>
    <w:rsid w:val="00744DA2"/>
    <w:rsid w:val="0074524C"/>
    <w:rsid w:val="00745406"/>
    <w:rsid w:val="007455EF"/>
    <w:rsid w:val="0074615D"/>
    <w:rsid w:val="007468C3"/>
    <w:rsid w:val="00746E9C"/>
    <w:rsid w:val="0074761F"/>
    <w:rsid w:val="00750749"/>
    <w:rsid w:val="00752C81"/>
    <w:rsid w:val="00753000"/>
    <w:rsid w:val="00755A5D"/>
    <w:rsid w:val="00756734"/>
    <w:rsid w:val="00756BD1"/>
    <w:rsid w:val="00761176"/>
    <w:rsid w:val="007650B6"/>
    <w:rsid w:val="007655C2"/>
    <w:rsid w:val="00765806"/>
    <w:rsid w:val="007671F2"/>
    <w:rsid w:val="00767493"/>
    <w:rsid w:val="00767DD0"/>
    <w:rsid w:val="00770CB5"/>
    <w:rsid w:val="00771BC6"/>
    <w:rsid w:val="0077482D"/>
    <w:rsid w:val="00781586"/>
    <w:rsid w:val="00783089"/>
    <w:rsid w:val="00785D86"/>
    <w:rsid w:val="00792071"/>
    <w:rsid w:val="00792C62"/>
    <w:rsid w:val="00795B64"/>
    <w:rsid w:val="0079629F"/>
    <w:rsid w:val="007A0EED"/>
    <w:rsid w:val="007A29E6"/>
    <w:rsid w:val="007A29F5"/>
    <w:rsid w:val="007B0E4F"/>
    <w:rsid w:val="007B24AB"/>
    <w:rsid w:val="007B7705"/>
    <w:rsid w:val="007C2E3A"/>
    <w:rsid w:val="007C5E40"/>
    <w:rsid w:val="007D118B"/>
    <w:rsid w:val="007D1E22"/>
    <w:rsid w:val="007D1F2F"/>
    <w:rsid w:val="007D25B0"/>
    <w:rsid w:val="007D4229"/>
    <w:rsid w:val="007D5180"/>
    <w:rsid w:val="007D5936"/>
    <w:rsid w:val="007D71CD"/>
    <w:rsid w:val="007E56D8"/>
    <w:rsid w:val="007E5938"/>
    <w:rsid w:val="007E6469"/>
    <w:rsid w:val="007F104F"/>
    <w:rsid w:val="007F20D1"/>
    <w:rsid w:val="007F4807"/>
    <w:rsid w:val="007F4996"/>
    <w:rsid w:val="007F4ECF"/>
    <w:rsid w:val="007F5B89"/>
    <w:rsid w:val="007F5FEB"/>
    <w:rsid w:val="007F685E"/>
    <w:rsid w:val="007F6D8E"/>
    <w:rsid w:val="00801654"/>
    <w:rsid w:val="00801C76"/>
    <w:rsid w:val="00804AFB"/>
    <w:rsid w:val="00806A15"/>
    <w:rsid w:val="008100C1"/>
    <w:rsid w:val="00810E45"/>
    <w:rsid w:val="008110EB"/>
    <w:rsid w:val="0081224D"/>
    <w:rsid w:val="008171C5"/>
    <w:rsid w:val="00820C64"/>
    <w:rsid w:val="00827556"/>
    <w:rsid w:val="0083136E"/>
    <w:rsid w:val="008314EB"/>
    <w:rsid w:val="00831D73"/>
    <w:rsid w:val="00831DF4"/>
    <w:rsid w:val="0083676F"/>
    <w:rsid w:val="00836EBC"/>
    <w:rsid w:val="008372C7"/>
    <w:rsid w:val="00840C78"/>
    <w:rsid w:val="00840E34"/>
    <w:rsid w:val="00843285"/>
    <w:rsid w:val="0084603C"/>
    <w:rsid w:val="0084677A"/>
    <w:rsid w:val="00846F67"/>
    <w:rsid w:val="00850D11"/>
    <w:rsid w:val="00852121"/>
    <w:rsid w:val="00852264"/>
    <w:rsid w:val="00853A6B"/>
    <w:rsid w:val="0085417C"/>
    <w:rsid w:val="00856A33"/>
    <w:rsid w:val="008604C2"/>
    <w:rsid w:val="00861898"/>
    <w:rsid w:val="008629D7"/>
    <w:rsid w:val="0086688E"/>
    <w:rsid w:val="0086694E"/>
    <w:rsid w:val="00871800"/>
    <w:rsid w:val="00872DD5"/>
    <w:rsid w:val="00874563"/>
    <w:rsid w:val="00874876"/>
    <w:rsid w:val="00875D90"/>
    <w:rsid w:val="00876AA4"/>
    <w:rsid w:val="00877669"/>
    <w:rsid w:val="00881A8D"/>
    <w:rsid w:val="00883AEE"/>
    <w:rsid w:val="00886F07"/>
    <w:rsid w:val="008904BB"/>
    <w:rsid w:val="00892250"/>
    <w:rsid w:val="0089401B"/>
    <w:rsid w:val="00895669"/>
    <w:rsid w:val="00895FB4"/>
    <w:rsid w:val="008A09D8"/>
    <w:rsid w:val="008A0F1C"/>
    <w:rsid w:val="008A18FD"/>
    <w:rsid w:val="008A1BE2"/>
    <w:rsid w:val="008A1F30"/>
    <w:rsid w:val="008A2254"/>
    <w:rsid w:val="008A45E0"/>
    <w:rsid w:val="008B1758"/>
    <w:rsid w:val="008B19C0"/>
    <w:rsid w:val="008B4AAC"/>
    <w:rsid w:val="008B59A2"/>
    <w:rsid w:val="008B6299"/>
    <w:rsid w:val="008B76FA"/>
    <w:rsid w:val="008B7CC3"/>
    <w:rsid w:val="008C07A8"/>
    <w:rsid w:val="008C15A6"/>
    <w:rsid w:val="008C1ACF"/>
    <w:rsid w:val="008C277F"/>
    <w:rsid w:val="008D1348"/>
    <w:rsid w:val="008D2001"/>
    <w:rsid w:val="008D261A"/>
    <w:rsid w:val="008D2721"/>
    <w:rsid w:val="008D2FB6"/>
    <w:rsid w:val="008D4EB3"/>
    <w:rsid w:val="008D5BF9"/>
    <w:rsid w:val="008D5F59"/>
    <w:rsid w:val="008D695C"/>
    <w:rsid w:val="008E1E11"/>
    <w:rsid w:val="008E4AF8"/>
    <w:rsid w:val="008E4E7A"/>
    <w:rsid w:val="008F0032"/>
    <w:rsid w:val="008F0570"/>
    <w:rsid w:val="008F115C"/>
    <w:rsid w:val="008F3F37"/>
    <w:rsid w:val="008F57A7"/>
    <w:rsid w:val="008F5FD9"/>
    <w:rsid w:val="008F774C"/>
    <w:rsid w:val="00901B45"/>
    <w:rsid w:val="00901E5E"/>
    <w:rsid w:val="00904453"/>
    <w:rsid w:val="00907F57"/>
    <w:rsid w:val="009168D1"/>
    <w:rsid w:val="0092137D"/>
    <w:rsid w:val="00923432"/>
    <w:rsid w:val="00924273"/>
    <w:rsid w:val="00926217"/>
    <w:rsid w:val="00926C42"/>
    <w:rsid w:val="00931D26"/>
    <w:rsid w:val="0093216A"/>
    <w:rsid w:val="00932931"/>
    <w:rsid w:val="00936179"/>
    <w:rsid w:val="0094098A"/>
    <w:rsid w:val="00942A71"/>
    <w:rsid w:val="0094372F"/>
    <w:rsid w:val="00943796"/>
    <w:rsid w:val="00943FE8"/>
    <w:rsid w:val="0094494D"/>
    <w:rsid w:val="00945B78"/>
    <w:rsid w:val="00951D9C"/>
    <w:rsid w:val="00952DAF"/>
    <w:rsid w:val="00952E1A"/>
    <w:rsid w:val="00953B3C"/>
    <w:rsid w:val="00955FD8"/>
    <w:rsid w:val="00956EFB"/>
    <w:rsid w:val="00957E8A"/>
    <w:rsid w:val="00963E4A"/>
    <w:rsid w:val="0096464E"/>
    <w:rsid w:val="00967B33"/>
    <w:rsid w:val="00967DC1"/>
    <w:rsid w:val="009719CF"/>
    <w:rsid w:val="00975B79"/>
    <w:rsid w:val="009763A0"/>
    <w:rsid w:val="00980810"/>
    <w:rsid w:val="00980F8D"/>
    <w:rsid w:val="00981141"/>
    <w:rsid w:val="0098196D"/>
    <w:rsid w:val="0098277B"/>
    <w:rsid w:val="00982EE2"/>
    <w:rsid w:val="00986185"/>
    <w:rsid w:val="009873A5"/>
    <w:rsid w:val="009900AB"/>
    <w:rsid w:val="00990992"/>
    <w:rsid w:val="00990A28"/>
    <w:rsid w:val="00990B53"/>
    <w:rsid w:val="009A2121"/>
    <w:rsid w:val="009A24AD"/>
    <w:rsid w:val="009A6ABC"/>
    <w:rsid w:val="009A765C"/>
    <w:rsid w:val="009A7C2E"/>
    <w:rsid w:val="009B0783"/>
    <w:rsid w:val="009B2FEA"/>
    <w:rsid w:val="009B398B"/>
    <w:rsid w:val="009B3CF8"/>
    <w:rsid w:val="009B492A"/>
    <w:rsid w:val="009B4C45"/>
    <w:rsid w:val="009B50A6"/>
    <w:rsid w:val="009B5A83"/>
    <w:rsid w:val="009B60F7"/>
    <w:rsid w:val="009B62D7"/>
    <w:rsid w:val="009B72CD"/>
    <w:rsid w:val="009C11F6"/>
    <w:rsid w:val="009C2344"/>
    <w:rsid w:val="009C2488"/>
    <w:rsid w:val="009C36C8"/>
    <w:rsid w:val="009C46D2"/>
    <w:rsid w:val="009C47A7"/>
    <w:rsid w:val="009C6636"/>
    <w:rsid w:val="009C6BAE"/>
    <w:rsid w:val="009D2C25"/>
    <w:rsid w:val="009D4E4A"/>
    <w:rsid w:val="009D529A"/>
    <w:rsid w:val="009E2137"/>
    <w:rsid w:val="009E2536"/>
    <w:rsid w:val="009E27DE"/>
    <w:rsid w:val="009E7A00"/>
    <w:rsid w:val="009F0BB7"/>
    <w:rsid w:val="009F188B"/>
    <w:rsid w:val="009F1978"/>
    <w:rsid w:val="009F1EEB"/>
    <w:rsid w:val="009F4637"/>
    <w:rsid w:val="009F480D"/>
    <w:rsid w:val="00A00ACA"/>
    <w:rsid w:val="00A00B35"/>
    <w:rsid w:val="00A06F48"/>
    <w:rsid w:val="00A104C4"/>
    <w:rsid w:val="00A1182D"/>
    <w:rsid w:val="00A12091"/>
    <w:rsid w:val="00A13C42"/>
    <w:rsid w:val="00A155FD"/>
    <w:rsid w:val="00A165F5"/>
    <w:rsid w:val="00A21668"/>
    <w:rsid w:val="00A23097"/>
    <w:rsid w:val="00A27EBC"/>
    <w:rsid w:val="00A3092A"/>
    <w:rsid w:val="00A31050"/>
    <w:rsid w:val="00A31891"/>
    <w:rsid w:val="00A32E37"/>
    <w:rsid w:val="00A34C06"/>
    <w:rsid w:val="00A35E4A"/>
    <w:rsid w:val="00A3660D"/>
    <w:rsid w:val="00A37CD6"/>
    <w:rsid w:val="00A41385"/>
    <w:rsid w:val="00A43E79"/>
    <w:rsid w:val="00A46618"/>
    <w:rsid w:val="00A511FA"/>
    <w:rsid w:val="00A51A8D"/>
    <w:rsid w:val="00A51F42"/>
    <w:rsid w:val="00A53B43"/>
    <w:rsid w:val="00A54A0F"/>
    <w:rsid w:val="00A56D8A"/>
    <w:rsid w:val="00A62DCC"/>
    <w:rsid w:val="00A63973"/>
    <w:rsid w:val="00A63BB0"/>
    <w:rsid w:val="00A65768"/>
    <w:rsid w:val="00A66D53"/>
    <w:rsid w:val="00A6758D"/>
    <w:rsid w:val="00A731F4"/>
    <w:rsid w:val="00A73423"/>
    <w:rsid w:val="00A752A5"/>
    <w:rsid w:val="00A75982"/>
    <w:rsid w:val="00A8035B"/>
    <w:rsid w:val="00A81175"/>
    <w:rsid w:val="00A820B3"/>
    <w:rsid w:val="00A828FF"/>
    <w:rsid w:val="00A82920"/>
    <w:rsid w:val="00A82AD3"/>
    <w:rsid w:val="00A82D18"/>
    <w:rsid w:val="00A82F4F"/>
    <w:rsid w:val="00A844FC"/>
    <w:rsid w:val="00A9197D"/>
    <w:rsid w:val="00A926DF"/>
    <w:rsid w:val="00A95A0A"/>
    <w:rsid w:val="00AA0FF4"/>
    <w:rsid w:val="00AA1066"/>
    <w:rsid w:val="00AA161D"/>
    <w:rsid w:val="00AA3C2C"/>
    <w:rsid w:val="00AA5858"/>
    <w:rsid w:val="00AA5A9C"/>
    <w:rsid w:val="00AA7F0A"/>
    <w:rsid w:val="00AB0476"/>
    <w:rsid w:val="00AB21CA"/>
    <w:rsid w:val="00AB42AE"/>
    <w:rsid w:val="00AB5A96"/>
    <w:rsid w:val="00AC0A2A"/>
    <w:rsid w:val="00AC0F55"/>
    <w:rsid w:val="00AC1970"/>
    <w:rsid w:val="00AC336D"/>
    <w:rsid w:val="00AC6AC7"/>
    <w:rsid w:val="00AC795F"/>
    <w:rsid w:val="00AC7B85"/>
    <w:rsid w:val="00AD08E6"/>
    <w:rsid w:val="00AD2F44"/>
    <w:rsid w:val="00AD3B6D"/>
    <w:rsid w:val="00AE0ECA"/>
    <w:rsid w:val="00AE4510"/>
    <w:rsid w:val="00AE4E45"/>
    <w:rsid w:val="00AE5DAB"/>
    <w:rsid w:val="00AE5F21"/>
    <w:rsid w:val="00AE613C"/>
    <w:rsid w:val="00AE752C"/>
    <w:rsid w:val="00AF2110"/>
    <w:rsid w:val="00AF2CBD"/>
    <w:rsid w:val="00AF47FA"/>
    <w:rsid w:val="00B02960"/>
    <w:rsid w:val="00B059B2"/>
    <w:rsid w:val="00B077F5"/>
    <w:rsid w:val="00B1004D"/>
    <w:rsid w:val="00B10F6E"/>
    <w:rsid w:val="00B11C34"/>
    <w:rsid w:val="00B14AFE"/>
    <w:rsid w:val="00B15B76"/>
    <w:rsid w:val="00B20AF8"/>
    <w:rsid w:val="00B20FA7"/>
    <w:rsid w:val="00B21EF0"/>
    <w:rsid w:val="00B237DD"/>
    <w:rsid w:val="00B23AD1"/>
    <w:rsid w:val="00B23F1A"/>
    <w:rsid w:val="00B25514"/>
    <w:rsid w:val="00B259E5"/>
    <w:rsid w:val="00B262DE"/>
    <w:rsid w:val="00B30167"/>
    <w:rsid w:val="00B301A8"/>
    <w:rsid w:val="00B30913"/>
    <w:rsid w:val="00B30AAA"/>
    <w:rsid w:val="00B33605"/>
    <w:rsid w:val="00B33A2C"/>
    <w:rsid w:val="00B363CC"/>
    <w:rsid w:val="00B36E6A"/>
    <w:rsid w:val="00B40560"/>
    <w:rsid w:val="00B4076F"/>
    <w:rsid w:val="00B51291"/>
    <w:rsid w:val="00B529A8"/>
    <w:rsid w:val="00B53FA6"/>
    <w:rsid w:val="00B54471"/>
    <w:rsid w:val="00B567D5"/>
    <w:rsid w:val="00B57FE6"/>
    <w:rsid w:val="00B61560"/>
    <w:rsid w:val="00B641C5"/>
    <w:rsid w:val="00B66874"/>
    <w:rsid w:val="00B67570"/>
    <w:rsid w:val="00B70BC7"/>
    <w:rsid w:val="00B71799"/>
    <w:rsid w:val="00B7438A"/>
    <w:rsid w:val="00B767D8"/>
    <w:rsid w:val="00B76F52"/>
    <w:rsid w:val="00B8102E"/>
    <w:rsid w:val="00B84091"/>
    <w:rsid w:val="00B84815"/>
    <w:rsid w:val="00B84872"/>
    <w:rsid w:val="00B85423"/>
    <w:rsid w:val="00B874DB"/>
    <w:rsid w:val="00B87983"/>
    <w:rsid w:val="00B91235"/>
    <w:rsid w:val="00B920DA"/>
    <w:rsid w:val="00B92556"/>
    <w:rsid w:val="00B92765"/>
    <w:rsid w:val="00B935DF"/>
    <w:rsid w:val="00B93F02"/>
    <w:rsid w:val="00B95DB8"/>
    <w:rsid w:val="00B961C6"/>
    <w:rsid w:val="00B96B4B"/>
    <w:rsid w:val="00BA21D9"/>
    <w:rsid w:val="00BA3026"/>
    <w:rsid w:val="00BA4E18"/>
    <w:rsid w:val="00BA6E42"/>
    <w:rsid w:val="00BB0108"/>
    <w:rsid w:val="00BB12C1"/>
    <w:rsid w:val="00BB4A3D"/>
    <w:rsid w:val="00BB51E0"/>
    <w:rsid w:val="00BB54A9"/>
    <w:rsid w:val="00BB5623"/>
    <w:rsid w:val="00BB6D7A"/>
    <w:rsid w:val="00BB6F60"/>
    <w:rsid w:val="00BB76CD"/>
    <w:rsid w:val="00BC174A"/>
    <w:rsid w:val="00BC322A"/>
    <w:rsid w:val="00BD060B"/>
    <w:rsid w:val="00BD3160"/>
    <w:rsid w:val="00BD32F9"/>
    <w:rsid w:val="00BD41B2"/>
    <w:rsid w:val="00BD4BEA"/>
    <w:rsid w:val="00BE2E60"/>
    <w:rsid w:val="00BE78A1"/>
    <w:rsid w:val="00BF0FA9"/>
    <w:rsid w:val="00BF222D"/>
    <w:rsid w:val="00BF2A19"/>
    <w:rsid w:val="00BF402A"/>
    <w:rsid w:val="00BF523E"/>
    <w:rsid w:val="00BF58E0"/>
    <w:rsid w:val="00BF7E91"/>
    <w:rsid w:val="00C021C1"/>
    <w:rsid w:val="00C02311"/>
    <w:rsid w:val="00C0357B"/>
    <w:rsid w:val="00C04958"/>
    <w:rsid w:val="00C05AD0"/>
    <w:rsid w:val="00C05DCC"/>
    <w:rsid w:val="00C073EC"/>
    <w:rsid w:val="00C07C9C"/>
    <w:rsid w:val="00C15278"/>
    <w:rsid w:val="00C16C95"/>
    <w:rsid w:val="00C32265"/>
    <w:rsid w:val="00C32A6E"/>
    <w:rsid w:val="00C334B4"/>
    <w:rsid w:val="00C35F54"/>
    <w:rsid w:val="00C36CEE"/>
    <w:rsid w:val="00C371AE"/>
    <w:rsid w:val="00C419AC"/>
    <w:rsid w:val="00C421E5"/>
    <w:rsid w:val="00C44DB3"/>
    <w:rsid w:val="00C4555F"/>
    <w:rsid w:val="00C45DBC"/>
    <w:rsid w:val="00C4715D"/>
    <w:rsid w:val="00C47B3F"/>
    <w:rsid w:val="00C511E7"/>
    <w:rsid w:val="00C51F1B"/>
    <w:rsid w:val="00C52C06"/>
    <w:rsid w:val="00C55B7E"/>
    <w:rsid w:val="00C57F40"/>
    <w:rsid w:val="00C60044"/>
    <w:rsid w:val="00C6160C"/>
    <w:rsid w:val="00C621F9"/>
    <w:rsid w:val="00C664A7"/>
    <w:rsid w:val="00C71865"/>
    <w:rsid w:val="00C71A62"/>
    <w:rsid w:val="00C73721"/>
    <w:rsid w:val="00C74255"/>
    <w:rsid w:val="00C75ADD"/>
    <w:rsid w:val="00C764BB"/>
    <w:rsid w:val="00C76CC4"/>
    <w:rsid w:val="00C774E5"/>
    <w:rsid w:val="00C90FB9"/>
    <w:rsid w:val="00C91A07"/>
    <w:rsid w:val="00C94CEF"/>
    <w:rsid w:val="00C9714A"/>
    <w:rsid w:val="00CA0B6C"/>
    <w:rsid w:val="00CA11B6"/>
    <w:rsid w:val="00CA1A9C"/>
    <w:rsid w:val="00CA29DB"/>
    <w:rsid w:val="00CA3E31"/>
    <w:rsid w:val="00CA45BB"/>
    <w:rsid w:val="00CA4D90"/>
    <w:rsid w:val="00CA59DF"/>
    <w:rsid w:val="00CB00D7"/>
    <w:rsid w:val="00CB1587"/>
    <w:rsid w:val="00CB1C6C"/>
    <w:rsid w:val="00CB61EE"/>
    <w:rsid w:val="00CB6D35"/>
    <w:rsid w:val="00CB7928"/>
    <w:rsid w:val="00CB7EBF"/>
    <w:rsid w:val="00CC04B5"/>
    <w:rsid w:val="00CC430B"/>
    <w:rsid w:val="00CC6005"/>
    <w:rsid w:val="00CC7248"/>
    <w:rsid w:val="00CD1802"/>
    <w:rsid w:val="00CD254B"/>
    <w:rsid w:val="00CD5E0D"/>
    <w:rsid w:val="00CD6767"/>
    <w:rsid w:val="00CE548E"/>
    <w:rsid w:val="00CE6755"/>
    <w:rsid w:val="00CE6902"/>
    <w:rsid w:val="00CE705C"/>
    <w:rsid w:val="00CE7140"/>
    <w:rsid w:val="00CE7709"/>
    <w:rsid w:val="00CF0047"/>
    <w:rsid w:val="00CF2FA0"/>
    <w:rsid w:val="00CF4473"/>
    <w:rsid w:val="00CF49A9"/>
    <w:rsid w:val="00CF4E1B"/>
    <w:rsid w:val="00D006E8"/>
    <w:rsid w:val="00D0383E"/>
    <w:rsid w:val="00D0490E"/>
    <w:rsid w:val="00D049AD"/>
    <w:rsid w:val="00D060E8"/>
    <w:rsid w:val="00D0703A"/>
    <w:rsid w:val="00D10121"/>
    <w:rsid w:val="00D10C10"/>
    <w:rsid w:val="00D125C8"/>
    <w:rsid w:val="00D144C2"/>
    <w:rsid w:val="00D14BE7"/>
    <w:rsid w:val="00D161F9"/>
    <w:rsid w:val="00D163B7"/>
    <w:rsid w:val="00D17097"/>
    <w:rsid w:val="00D17338"/>
    <w:rsid w:val="00D234CB"/>
    <w:rsid w:val="00D256BF"/>
    <w:rsid w:val="00D2725E"/>
    <w:rsid w:val="00D30442"/>
    <w:rsid w:val="00D3050D"/>
    <w:rsid w:val="00D31D8B"/>
    <w:rsid w:val="00D34466"/>
    <w:rsid w:val="00D350F1"/>
    <w:rsid w:val="00D365B2"/>
    <w:rsid w:val="00D36AAD"/>
    <w:rsid w:val="00D449E2"/>
    <w:rsid w:val="00D46559"/>
    <w:rsid w:val="00D469D7"/>
    <w:rsid w:val="00D474C4"/>
    <w:rsid w:val="00D47C22"/>
    <w:rsid w:val="00D52890"/>
    <w:rsid w:val="00D5391F"/>
    <w:rsid w:val="00D54049"/>
    <w:rsid w:val="00D552AF"/>
    <w:rsid w:val="00D5614C"/>
    <w:rsid w:val="00D568A4"/>
    <w:rsid w:val="00D57274"/>
    <w:rsid w:val="00D578A3"/>
    <w:rsid w:val="00D578FB"/>
    <w:rsid w:val="00D60BCE"/>
    <w:rsid w:val="00D624F5"/>
    <w:rsid w:val="00D64A38"/>
    <w:rsid w:val="00D6674F"/>
    <w:rsid w:val="00D668E9"/>
    <w:rsid w:val="00D71A6E"/>
    <w:rsid w:val="00D71CCF"/>
    <w:rsid w:val="00D7360D"/>
    <w:rsid w:val="00D73C30"/>
    <w:rsid w:val="00D74C43"/>
    <w:rsid w:val="00D751B6"/>
    <w:rsid w:val="00D7700C"/>
    <w:rsid w:val="00D82175"/>
    <w:rsid w:val="00D84E99"/>
    <w:rsid w:val="00D86B61"/>
    <w:rsid w:val="00D871EC"/>
    <w:rsid w:val="00D87300"/>
    <w:rsid w:val="00D875A3"/>
    <w:rsid w:val="00D90BC1"/>
    <w:rsid w:val="00D9209E"/>
    <w:rsid w:val="00D92FBC"/>
    <w:rsid w:val="00D95996"/>
    <w:rsid w:val="00DA0858"/>
    <w:rsid w:val="00DA1A31"/>
    <w:rsid w:val="00DA2698"/>
    <w:rsid w:val="00DA2E83"/>
    <w:rsid w:val="00DB038F"/>
    <w:rsid w:val="00DB4232"/>
    <w:rsid w:val="00DB5E52"/>
    <w:rsid w:val="00DB7D30"/>
    <w:rsid w:val="00DC1D44"/>
    <w:rsid w:val="00DC2B3C"/>
    <w:rsid w:val="00DC3A5A"/>
    <w:rsid w:val="00DC6235"/>
    <w:rsid w:val="00DD21AF"/>
    <w:rsid w:val="00DD2F45"/>
    <w:rsid w:val="00DD39EF"/>
    <w:rsid w:val="00DD49E2"/>
    <w:rsid w:val="00DD5297"/>
    <w:rsid w:val="00DD5E09"/>
    <w:rsid w:val="00DD69E9"/>
    <w:rsid w:val="00DD6D77"/>
    <w:rsid w:val="00DD7E30"/>
    <w:rsid w:val="00DE1568"/>
    <w:rsid w:val="00DE1B42"/>
    <w:rsid w:val="00DE2811"/>
    <w:rsid w:val="00DE41B8"/>
    <w:rsid w:val="00DE4C9A"/>
    <w:rsid w:val="00DF17A5"/>
    <w:rsid w:val="00DF29C0"/>
    <w:rsid w:val="00DF2FC1"/>
    <w:rsid w:val="00DF5D43"/>
    <w:rsid w:val="00E00E64"/>
    <w:rsid w:val="00E00F6F"/>
    <w:rsid w:val="00E01106"/>
    <w:rsid w:val="00E0409E"/>
    <w:rsid w:val="00E0568B"/>
    <w:rsid w:val="00E10C5D"/>
    <w:rsid w:val="00E11490"/>
    <w:rsid w:val="00E16D94"/>
    <w:rsid w:val="00E20119"/>
    <w:rsid w:val="00E2138E"/>
    <w:rsid w:val="00E213CB"/>
    <w:rsid w:val="00E27B4F"/>
    <w:rsid w:val="00E30411"/>
    <w:rsid w:val="00E30CEA"/>
    <w:rsid w:val="00E31DB8"/>
    <w:rsid w:val="00E326FA"/>
    <w:rsid w:val="00E33603"/>
    <w:rsid w:val="00E33F2C"/>
    <w:rsid w:val="00E360C5"/>
    <w:rsid w:val="00E36F42"/>
    <w:rsid w:val="00E402E8"/>
    <w:rsid w:val="00E41209"/>
    <w:rsid w:val="00E41CB2"/>
    <w:rsid w:val="00E42254"/>
    <w:rsid w:val="00E4270F"/>
    <w:rsid w:val="00E42CAA"/>
    <w:rsid w:val="00E43D6F"/>
    <w:rsid w:val="00E43EF4"/>
    <w:rsid w:val="00E45D5E"/>
    <w:rsid w:val="00E4758B"/>
    <w:rsid w:val="00E5019C"/>
    <w:rsid w:val="00E517D0"/>
    <w:rsid w:val="00E51C03"/>
    <w:rsid w:val="00E52EAC"/>
    <w:rsid w:val="00E53BF4"/>
    <w:rsid w:val="00E53F85"/>
    <w:rsid w:val="00E5477E"/>
    <w:rsid w:val="00E56934"/>
    <w:rsid w:val="00E61A63"/>
    <w:rsid w:val="00E629BF"/>
    <w:rsid w:val="00E62A0C"/>
    <w:rsid w:val="00E66B67"/>
    <w:rsid w:val="00E71BBD"/>
    <w:rsid w:val="00E73F17"/>
    <w:rsid w:val="00E74405"/>
    <w:rsid w:val="00E75CF1"/>
    <w:rsid w:val="00E773AA"/>
    <w:rsid w:val="00E77ABF"/>
    <w:rsid w:val="00E819A4"/>
    <w:rsid w:val="00E8202E"/>
    <w:rsid w:val="00E84FB3"/>
    <w:rsid w:val="00E87BD4"/>
    <w:rsid w:val="00E87FE1"/>
    <w:rsid w:val="00E9266E"/>
    <w:rsid w:val="00EA052F"/>
    <w:rsid w:val="00EA1E35"/>
    <w:rsid w:val="00EA2717"/>
    <w:rsid w:val="00EA3657"/>
    <w:rsid w:val="00EA42D0"/>
    <w:rsid w:val="00EB00CA"/>
    <w:rsid w:val="00EB03AB"/>
    <w:rsid w:val="00EB222E"/>
    <w:rsid w:val="00EB25A6"/>
    <w:rsid w:val="00EB4D25"/>
    <w:rsid w:val="00EB4E04"/>
    <w:rsid w:val="00EB7ECB"/>
    <w:rsid w:val="00EC1021"/>
    <w:rsid w:val="00EC4E07"/>
    <w:rsid w:val="00EC50BC"/>
    <w:rsid w:val="00ED1647"/>
    <w:rsid w:val="00ED1772"/>
    <w:rsid w:val="00ED18E8"/>
    <w:rsid w:val="00ED4278"/>
    <w:rsid w:val="00EE0FB0"/>
    <w:rsid w:val="00EE68A6"/>
    <w:rsid w:val="00EF3093"/>
    <w:rsid w:val="00EF332E"/>
    <w:rsid w:val="00EF6EEE"/>
    <w:rsid w:val="00F00518"/>
    <w:rsid w:val="00F00632"/>
    <w:rsid w:val="00F0177A"/>
    <w:rsid w:val="00F037B1"/>
    <w:rsid w:val="00F061D3"/>
    <w:rsid w:val="00F06296"/>
    <w:rsid w:val="00F07D5C"/>
    <w:rsid w:val="00F11B4D"/>
    <w:rsid w:val="00F12E06"/>
    <w:rsid w:val="00F13215"/>
    <w:rsid w:val="00F134D5"/>
    <w:rsid w:val="00F16211"/>
    <w:rsid w:val="00F16E11"/>
    <w:rsid w:val="00F20460"/>
    <w:rsid w:val="00F229C6"/>
    <w:rsid w:val="00F232F0"/>
    <w:rsid w:val="00F26F46"/>
    <w:rsid w:val="00F2717F"/>
    <w:rsid w:val="00F27B5B"/>
    <w:rsid w:val="00F329E8"/>
    <w:rsid w:val="00F33FF7"/>
    <w:rsid w:val="00F3481E"/>
    <w:rsid w:val="00F34991"/>
    <w:rsid w:val="00F37EE6"/>
    <w:rsid w:val="00F4003B"/>
    <w:rsid w:val="00F4057B"/>
    <w:rsid w:val="00F42A4F"/>
    <w:rsid w:val="00F43194"/>
    <w:rsid w:val="00F431CF"/>
    <w:rsid w:val="00F44682"/>
    <w:rsid w:val="00F44A66"/>
    <w:rsid w:val="00F46323"/>
    <w:rsid w:val="00F46845"/>
    <w:rsid w:val="00F46A5F"/>
    <w:rsid w:val="00F50F8D"/>
    <w:rsid w:val="00F56C76"/>
    <w:rsid w:val="00F56CAF"/>
    <w:rsid w:val="00F57621"/>
    <w:rsid w:val="00F64338"/>
    <w:rsid w:val="00F65B53"/>
    <w:rsid w:val="00F677CB"/>
    <w:rsid w:val="00F715F7"/>
    <w:rsid w:val="00F7496E"/>
    <w:rsid w:val="00F75B9D"/>
    <w:rsid w:val="00F80161"/>
    <w:rsid w:val="00F807C0"/>
    <w:rsid w:val="00F81476"/>
    <w:rsid w:val="00F82813"/>
    <w:rsid w:val="00F903ED"/>
    <w:rsid w:val="00F90590"/>
    <w:rsid w:val="00F92AC3"/>
    <w:rsid w:val="00F92F27"/>
    <w:rsid w:val="00F93DF0"/>
    <w:rsid w:val="00F948C3"/>
    <w:rsid w:val="00F953A1"/>
    <w:rsid w:val="00FA03EF"/>
    <w:rsid w:val="00FA20AE"/>
    <w:rsid w:val="00FA3181"/>
    <w:rsid w:val="00FA46DF"/>
    <w:rsid w:val="00FA4B5A"/>
    <w:rsid w:val="00FA7C83"/>
    <w:rsid w:val="00FB145E"/>
    <w:rsid w:val="00FB1B91"/>
    <w:rsid w:val="00FB5336"/>
    <w:rsid w:val="00FB573D"/>
    <w:rsid w:val="00FB6479"/>
    <w:rsid w:val="00FB71E4"/>
    <w:rsid w:val="00FB7390"/>
    <w:rsid w:val="00FC4ED7"/>
    <w:rsid w:val="00FC7DF6"/>
    <w:rsid w:val="00FD1938"/>
    <w:rsid w:val="00FD2015"/>
    <w:rsid w:val="00FD2CF1"/>
    <w:rsid w:val="00FD59DD"/>
    <w:rsid w:val="00FD6C17"/>
    <w:rsid w:val="00FD7F61"/>
    <w:rsid w:val="00FD7FB3"/>
    <w:rsid w:val="00FE01AA"/>
    <w:rsid w:val="00FE1338"/>
    <w:rsid w:val="00FE13F9"/>
    <w:rsid w:val="00FF0F30"/>
    <w:rsid w:val="00FF1307"/>
    <w:rsid w:val="00FF1BB9"/>
    <w:rsid w:val="00FF3F5B"/>
    <w:rsid w:val="00FF5CD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C45A5"/>
  <w15:docId w15:val="{C2D81A0A-934A-43C2-B5DF-9F21E1F2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6C"/>
  </w:style>
  <w:style w:type="paragraph" w:styleId="Heading3">
    <w:name w:val="heading 3"/>
    <w:basedOn w:val="Normal"/>
    <w:link w:val="Heading3Char"/>
    <w:uiPriority w:val="9"/>
    <w:qFormat/>
    <w:rsid w:val="000B4E18"/>
    <w:pPr>
      <w:spacing w:before="100" w:beforeAutospacing="1" w:after="100" w:afterAutospacing="1"/>
      <w:jc w:val="left"/>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52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56521"/>
    <w:pPr>
      <w:spacing w:after="0"/>
      <w:jc w:val="left"/>
    </w:pPr>
    <w:rPr>
      <w:rFonts w:ascii="Calibri" w:eastAsia="Calibri" w:hAnsi="Calibri" w:cs="Times New Roman"/>
      <w:lang w:eastAsia="lv-LV"/>
    </w:rPr>
  </w:style>
  <w:style w:type="character" w:customStyle="1" w:styleId="PlainTextChar">
    <w:name w:val="Plain Text Char"/>
    <w:basedOn w:val="DefaultParagraphFont"/>
    <w:link w:val="PlainText"/>
    <w:uiPriority w:val="99"/>
    <w:rsid w:val="00356521"/>
    <w:rPr>
      <w:rFonts w:ascii="Calibri" w:eastAsia="Calibri" w:hAnsi="Calibri" w:cs="Times New Roman"/>
      <w:lang w:eastAsia="lv-LV"/>
    </w:rPr>
  </w:style>
  <w:style w:type="paragraph" w:styleId="BodyTextIndent">
    <w:name w:val="Body Text Indent"/>
    <w:basedOn w:val="Normal"/>
    <w:link w:val="BodyTextIndentChar"/>
    <w:rsid w:val="00EB03AB"/>
    <w:pPr>
      <w:suppressAutoHyphens/>
      <w:ind w:left="5040" w:firstLine="720"/>
      <w:jc w:val="right"/>
    </w:pPr>
    <w:rPr>
      <w:rFonts w:ascii="Times New Roman" w:eastAsia="Times New Roman" w:hAnsi="Times New Roman" w:cs="Times New Roman"/>
      <w:sz w:val="28"/>
      <w:szCs w:val="28"/>
      <w:lang w:eastAsia="ar-SA"/>
    </w:rPr>
  </w:style>
  <w:style w:type="character" w:customStyle="1" w:styleId="BodyTextIndentChar">
    <w:name w:val="Body Text Indent Char"/>
    <w:basedOn w:val="DefaultParagraphFont"/>
    <w:link w:val="BodyTextIndent"/>
    <w:rsid w:val="00EB03AB"/>
    <w:rPr>
      <w:rFonts w:ascii="Times New Roman" w:eastAsia="Times New Roman" w:hAnsi="Times New Roman" w:cs="Times New Roman"/>
      <w:sz w:val="28"/>
      <w:szCs w:val="28"/>
      <w:lang w:eastAsia="ar-SA"/>
    </w:rPr>
  </w:style>
  <w:style w:type="paragraph" w:styleId="Header">
    <w:name w:val="header"/>
    <w:basedOn w:val="Normal"/>
    <w:link w:val="HeaderChar"/>
    <w:uiPriority w:val="99"/>
    <w:rsid w:val="00EB03AB"/>
    <w:pPr>
      <w:tabs>
        <w:tab w:val="center" w:pos="4153"/>
        <w:tab w:val="right" w:pos="8306"/>
      </w:tabs>
      <w:suppressAutoHyphens/>
      <w:ind w:firstLine="720"/>
    </w:pPr>
    <w:rPr>
      <w:rFonts w:ascii="Times New Roman" w:eastAsia="Times New Roman" w:hAnsi="Times New Roman" w:cs="Times New Roman"/>
      <w:sz w:val="28"/>
      <w:szCs w:val="28"/>
      <w:lang w:val="en-GB" w:eastAsia="ar-SA"/>
    </w:rPr>
  </w:style>
  <w:style w:type="character" w:customStyle="1" w:styleId="HeaderChar">
    <w:name w:val="Header Char"/>
    <w:basedOn w:val="DefaultParagraphFont"/>
    <w:link w:val="Header"/>
    <w:uiPriority w:val="99"/>
    <w:rsid w:val="00EB03AB"/>
    <w:rPr>
      <w:rFonts w:ascii="Times New Roman" w:eastAsia="Times New Roman" w:hAnsi="Times New Roman" w:cs="Times New Roman"/>
      <w:sz w:val="28"/>
      <w:szCs w:val="28"/>
      <w:lang w:val="en-GB" w:eastAsia="ar-SA"/>
    </w:rPr>
  </w:style>
  <w:style w:type="paragraph" w:customStyle="1" w:styleId="naisf">
    <w:name w:val="naisf"/>
    <w:basedOn w:val="Normal"/>
    <w:rsid w:val="00990B53"/>
    <w:pPr>
      <w:spacing w:before="75" w:after="75"/>
      <w:ind w:firstLine="375"/>
    </w:pPr>
    <w:rPr>
      <w:rFonts w:ascii="Times New Roman" w:eastAsia="Times New Roman" w:hAnsi="Times New Roman" w:cs="Times New Roman"/>
      <w:sz w:val="24"/>
      <w:szCs w:val="24"/>
      <w:lang w:eastAsia="lv-LV"/>
    </w:rPr>
  </w:style>
  <w:style w:type="paragraph" w:customStyle="1" w:styleId="naisnod">
    <w:name w:val="naisnod"/>
    <w:basedOn w:val="Normal"/>
    <w:rsid w:val="00990B53"/>
    <w:pPr>
      <w:spacing w:before="150" w:after="150"/>
      <w:jc w:val="center"/>
    </w:pPr>
    <w:rPr>
      <w:rFonts w:ascii="Times New Roman" w:eastAsia="Times New Roman" w:hAnsi="Times New Roman" w:cs="Times New Roman"/>
      <w:b/>
      <w:bCs/>
      <w:sz w:val="24"/>
      <w:szCs w:val="24"/>
      <w:lang w:eastAsia="lv-LV"/>
    </w:rPr>
  </w:style>
  <w:style w:type="paragraph" w:customStyle="1" w:styleId="naisc">
    <w:name w:val="naisc"/>
    <w:basedOn w:val="Normal"/>
    <w:rsid w:val="00990B53"/>
    <w:pPr>
      <w:spacing w:before="75" w:after="75"/>
      <w:jc w:val="center"/>
    </w:pPr>
    <w:rPr>
      <w:rFonts w:ascii="Times New Roman" w:eastAsia="Times New Roman" w:hAnsi="Times New Roman" w:cs="Times New Roman"/>
      <w:sz w:val="24"/>
      <w:szCs w:val="24"/>
      <w:lang w:eastAsia="lv-LV"/>
    </w:rPr>
  </w:style>
  <w:style w:type="character" w:customStyle="1" w:styleId="PlainTextChar1">
    <w:name w:val="Plain Text Char1"/>
    <w:basedOn w:val="DefaultParagraphFont"/>
    <w:semiHidden/>
    <w:locked/>
    <w:rsid w:val="00990B53"/>
    <w:rPr>
      <w:rFonts w:ascii="Courier New" w:hAnsi="Courier New" w:cs="Courier New"/>
      <w:sz w:val="20"/>
      <w:szCs w:val="20"/>
    </w:rPr>
  </w:style>
  <w:style w:type="character" w:styleId="Hyperlink">
    <w:name w:val="Hyperlink"/>
    <w:basedOn w:val="DefaultParagraphFont"/>
    <w:semiHidden/>
    <w:rsid w:val="00990B53"/>
    <w:rPr>
      <w:rFonts w:cs="Times New Roman"/>
      <w:color w:val="0000FF"/>
      <w:u w:val="single"/>
    </w:rPr>
  </w:style>
  <w:style w:type="paragraph" w:customStyle="1" w:styleId="naiskr">
    <w:name w:val="naiskr"/>
    <w:basedOn w:val="Normal"/>
    <w:rsid w:val="00990B53"/>
    <w:pPr>
      <w:spacing w:before="75" w:after="75"/>
      <w:jc w:val="left"/>
    </w:pPr>
    <w:rPr>
      <w:rFonts w:ascii="Times New Roman" w:eastAsia="Times New Roman" w:hAnsi="Times New Roman" w:cs="Times New Roman"/>
      <w:sz w:val="24"/>
      <w:szCs w:val="24"/>
      <w:lang w:eastAsia="lv-LV"/>
    </w:rPr>
  </w:style>
  <w:style w:type="paragraph" w:styleId="ListParagraph">
    <w:name w:val="List Paragraph"/>
    <w:aliases w:val="2,Akapit z listą BS,H&amp;P List Paragraph,Strip"/>
    <w:basedOn w:val="Normal"/>
    <w:link w:val="ListParagraphChar"/>
    <w:uiPriority w:val="34"/>
    <w:qFormat/>
    <w:rsid w:val="00A62DCC"/>
    <w:pPr>
      <w:ind w:left="720"/>
      <w:contextualSpacing/>
    </w:pPr>
  </w:style>
  <w:style w:type="character" w:customStyle="1" w:styleId="spelle">
    <w:name w:val="spelle"/>
    <w:basedOn w:val="DefaultParagraphFont"/>
    <w:rsid w:val="00F953A1"/>
  </w:style>
  <w:style w:type="paragraph" w:styleId="Title">
    <w:name w:val="Title"/>
    <w:basedOn w:val="Normal"/>
    <w:link w:val="TitleChar"/>
    <w:qFormat/>
    <w:rsid w:val="003F7BAF"/>
    <w:pPr>
      <w:spacing w:before="240" w:after="60"/>
      <w:jc w:val="center"/>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3F7BAF"/>
    <w:rPr>
      <w:rFonts w:ascii="Arial" w:eastAsia="Times New Roman" w:hAnsi="Arial" w:cs="Times New Roman"/>
      <w:b/>
      <w:kern w:val="28"/>
      <w:sz w:val="32"/>
      <w:szCs w:val="20"/>
      <w:lang w:val="en-US"/>
    </w:rPr>
  </w:style>
  <w:style w:type="paragraph" w:styleId="BodyText">
    <w:name w:val="Body Text"/>
    <w:basedOn w:val="Normal"/>
    <w:link w:val="BodyTextChar"/>
    <w:unhideWhenUsed/>
    <w:rsid w:val="009B0783"/>
  </w:style>
  <w:style w:type="character" w:customStyle="1" w:styleId="BodyTextChar">
    <w:name w:val="Body Text Char"/>
    <w:basedOn w:val="DefaultParagraphFont"/>
    <w:link w:val="BodyText"/>
    <w:rsid w:val="009B0783"/>
  </w:style>
  <w:style w:type="character" w:customStyle="1" w:styleId="ListParagraphChar">
    <w:name w:val="List Paragraph Char"/>
    <w:aliases w:val="2 Char,Akapit z listą BS Char,H&amp;P List Paragraph Char,Strip Char"/>
    <w:basedOn w:val="DefaultParagraphFont"/>
    <w:link w:val="ListParagraph"/>
    <w:uiPriority w:val="34"/>
    <w:rsid w:val="0094372F"/>
  </w:style>
  <w:style w:type="paragraph" w:styleId="NormalWeb">
    <w:name w:val="Normal (Web)"/>
    <w:basedOn w:val="Normal"/>
    <w:uiPriority w:val="99"/>
    <w:rsid w:val="00D5614C"/>
    <w:pPr>
      <w:spacing w:before="100" w:beforeAutospacing="1" w:after="100" w:afterAutospacing="1"/>
      <w:jc w:val="left"/>
    </w:pPr>
    <w:rPr>
      <w:rFonts w:ascii="Arial" w:eastAsia="Times New Roman" w:hAnsi="Arial" w:cs="Arial"/>
      <w:color w:val="000000"/>
      <w:sz w:val="19"/>
      <w:szCs w:val="19"/>
      <w:lang w:eastAsia="lv-LV"/>
    </w:rPr>
  </w:style>
  <w:style w:type="character" w:styleId="Strong">
    <w:name w:val="Strong"/>
    <w:uiPriority w:val="22"/>
    <w:qFormat/>
    <w:rsid w:val="00413F70"/>
    <w:rPr>
      <w:b/>
      <w:bCs/>
    </w:rPr>
  </w:style>
  <w:style w:type="paragraph" w:styleId="Footer">
    <w:name w:val="footer"/>
    <w:basedOn w:val="Normal"/>
    <w:link w:val="FooterChar"/>
    <w:uiPriority w:val="99"/>
    <w:unhideWhenUsed/>
    <w:rsid w:val="00E2138E"/>
    <w:pPr>
      <w:tabs>
        <w:tab w:val="center" w:pos="4153"/>
        <w:tab w:val="right" w:pos="8306"/>
      </w:tabs>
      <w:spacing w:after="0"/>
    </w:pPr>
  </w:style>
  <w:style w:type="character" w:customStyle="1" w:styleId="FooterChar">
    <w:name w:val="Footer Char"/>
    <w:basedOn w:val="DefaultParagraphFont"/>
    <w:link w:val="Footer"/>
    <w:uiPriority w:val="99"/>
    <w:rsid w:val="00E2138E"/>
  </w:style>
  <w:style w:type="paragraph" w:styleId="BalloonText">
    <w:name w:val="Balloon Text"/>
    <w:basedOn w:val="Normal"/>
    <w:link w:val="BalloonTextChar"/>
    <w:uiPriority w:val="99"/>
    <w:semiHidden/>
    <w:unhideWhenUsed/>
    <w:rsid w:val="00E213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8E"/>
    <w:rPr>
      <w:rFonts w:ascii="Tahoma" w:hAnsi="Tahoma" w:cs="Tahoma"/>
      <w:sz w:val="16"/>
      <w:szCs w:val="16"/>
    </w:rPr>
  </w:style>
  <w:style w:type="paragraph" w:customStyle="1" w:styleId="Style1">
    <w:name w:val="Style1"/>
    <w:basedOn w:val="BalloonText"/>
    <w:next w:val="Normal"/>
    <w:qFormat/>
    <w:rsid w:val="00BE2E60"/>
    <w:pPr>
      <w:numPr>
        <w:numId w:val="1"/>
      </w:numPr>
    </w:pPr>
    <w:rPr>
      <w:rFonts w:ascii="Times New Roman" w:eastAsia="Times New Roman" w:hAnsi="Times New Roman" w:cs="Times New Roman"/>
      <w:sz w:val="22"/>
      <w:szCs w:val="20"/>
    </w:rPr>
  </w:style>
  <w:style w:type="character" w:styleId="CommentReference">
    <w:name w:val="annotation reference"/>
    <w:uiPriority w:val="99"/>
    <w:rsid w:val="003C6EF2"/>
    <w:rPr>
      <w:sz w:val="16"/>
      <w:szCs w:val="16"/>
    </w:rPr>
  </w:style>
  <w:style w:type="paragraph" w:styleId="CommentText">
    <w:name w:val="annotation text"/>
    <w:basedOn w:val="Normal"/>
    <w:link w:val="CommentTextChar"/>
    <w:uiPriority w:val="99"/>
    <w:rsid w:val="003C6EF2"/>
    <w:pPr>
      <w:spacing w:after="0"/>
      <w:jc w:val="left"/>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C6EF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A134F"/>
    <w:pPr>
      <w:spacing w:after="120"/>
      <w:jc w:val="both"/>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A134F"/>
    <w:rPr>
      <w:rFonts w:ascii="Times New Roman" w:eastAsia="Times New Roman" w:hAnsi="Times New Roman" w:cs="Times New Roman"/>
      <w:b/>
      <w:bCs/>
      <w:sz w:val="20"/>
      <w:szCs w:val="20"/>
      <w:lang w:eastAsia="lv-LV"/>
    </w:rPr>
  </w:style>
  <w:style w:type="paragraph" w:styleId="Revision">
    <w:name w:val="Revision"/>
    <w:hidden/>
    <w:uiPriority w:val="99"/>
    <w:semiHidden/>
    <w:rsid w:val="005F4048"/>
    <w:pPr>
      <w:spacing w:after="0"/>
      <w:jc w:val="left"/>
    </w:pPr>
  </w:style>
  <w:style w:type="character" w:customStyle="1" w:styleId="apple-converted-space">
    <w:name w:val="apple-converted-space"/>
    <w:basedOn w:val="DefaultParagraphFont"/>
    <w:rsid w:val="00CF4E1B"/>
  </w:style>
  <w:style w:type="paragraph" w:customStyle="1" w:styleId="tv213">
    <w:name w:val="tv213"/>
    <w:basedOn w:val="Normal"/>
    <w:rsid w:val="00FD7F61"/>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ListBullet">
    <w:name w:val="List Bullet"/>
    <w:basedOn w:val="Normal"/>
    <w:uiPriority w:val="99"/>
    <w:unhideWhenUsed/>
    <w:rsid w:val="00BA3026"/>
    <w:pPr>
      <w:widowControl w:val="0"/>
      <w:numPr>
        <w:numId w:val="3"/>
      </w:numPr>
      <w:spacing w:after="0"/>
      <w:contextualSpacing/>
    </w:pPr>
    <w:rPr>
      <w:rFonts w:ascii="Times New Roman" w:eastAsia="Calibri" w:hAnsi="Times New Roman" w:cs="Times New Roman"/>
      <w:sz w:val="24"/>
    </w:rPr>
  </w:style>
  <w:style w:type="paragraph" w:customStyle="1" w:styleId="Default">
    <w:name w:val="Default"/>
    <w:rsid w:val="00BA3026"/>
    <w:pPr>
      <w:autoSpaceDE w:val="0"/>
      <w:autoSpaceDN w:val="0"/>
      <w:adjustRightInd w:val="0"/>
      <w:spacing w:after="0"/>
      <w:jc w:val="left"/>
    </w:pPr>
    <w:rPr>
      <w:rFonts w:ascii="Times New Roman" w:eastAsia="Calibri" w:hAnsi="Times New Roman" w:cs="Times New Roman"/>
      <w:color w:val="000000"/>
      <w:sz w:val="24"/>
      <w:szCs w:val="24"/>
      <w:lang w:eastAsia="lv-LV"/>
    </w:rPr>
  </w:style>
  <w:style w:type="paragraph" w:customStyle="1" w:styleId="ColorfulList-Accent11">
    <w:name w:val="Colorful List - Accent 11"/>
    <w:basedOn w:val="Normal"/>
    <w:uiPriority w:val="34"/>
    <w:qFormat/>
    <w:rsid w:val="00FE01AA"/>
    <w:pPr>
      <w:spacing w:before="240" w:after="0" w:line="360" w:lineRule="auto"/>
      <w:ind w:left="720"/>
      <w:contextualSpacing/>
      <w:jc w:val="left"/>
    </w:pPr>
    <w:rPr>
      <w:rFonts w:ascii="Century Schoolbook" w:eastAsia="Times New Roman" w:hAnsi="Century Schoolbook" w:cs="Times New Roman"/>
      <w:sz w:val="20"/>
      <w:szCs w:val="20"/>
    </w:rPr>
  </w:style>
  <w:style w:type="character" w:customStyle="1" w:styleId="ISBulletTextChar">
    <w:name w:val="IS Bullet Text Char"/>
    <w:link w:val="ISBulletText"/>
    <w:locked/>
    <w:rsid w:val="005C65B5"/>
    <w:rPr>
      <w:rFonts w:ascii="MS Mincho" w:eastAsia="MS Mincho" w:hAnsi="MS Mincho"/>
      <w:szCs w:val="18"/>
      <w:lang w:val="x-none"/>
    </w:rPr>
  </w:style>
  <w:style w:type="paragraph" w:customStyle="1" w:styleId="ISBulletText">
    <w:name w:val="IS Bullet Text"/>
    <w:basedOn w:val="Normal"/>
    <w:link w:val="ISBulletTextChar"/>
    <w:rsid w:val="005C65B5"/>
    <w:pPr>
      <w:numPr>
        <w:numId w:val="19"/>
      </w:numPr>
      <w:overflowPunct w:val="0"/>
      <w:autoSpaceDE w:val="0"/>
      <w:autoSpaceDN w:val="0"/>
      <w:adjustRightInd w:val="0"/>
      <w:spacing w:before="60" w:after="60"/>
      <w:ind w:right="28"/>
    </w:pPr>
    <w:rPr>
      <w:rFonts w:ascii="MS Mincho" w:eastAsia="MS Mincho" w:hAnsi="MS Mincho"/>
      <w:szCs w:val="18"/>
      <w:lang w:val="x-none"/>
    </w:rPr>
  </w:style>
  <w:style w:type="numbering" w:customStyle="1" w:styleId="ISBullets">
    <w:name w:val="IS Bullets"/>
    <w:rsid w:val="005C65B5"/>
    <w:pPr>
      <w:numPr>
        <w:numId w:val="20"/>
      </w:numPr>
    </w:pPr>
  </w:style>
  <w:style w:type="character" w:customStyle="1" w:styleId="EmphasisA">
    <w:name w:val="Emphasis A"/>
    <w:rsid w:val="00792C62"/>
    <w:rPr>
      <w:color w:val="000000"/>
      <w:sz w:val="22"/>
    </w:rPr>
  </w:style>
  <w:style w:type="paragraph" w:styleId="NoSpacing">
    <w:name w:val="No Spacing"/>
    <w:uiPriority w:val="1"/>
    <w:qFormat/>
    <w:rsid w:val="004A506E"/>
    <w:pPr>
      <w:spacing w:after="0"/>
      <w:jc w:val="left"/>
    </w:pPr>
    <w:rPr>
      <w:rFonts w:ascii="Times New Roman" w:eastAsia="Calibri" w:hAnsi="Times New Roman" w:cs="Times New Roman"/>
      <w:sz w:val="24"/>
      <w:szCs w:val="24"/>
      <w:lang w:eastAsia="lv-LV"/>
    </w:rPr>
  </w:style>
  <w:style w:type="paragraph" w:customStyle="1" w:styleId="tv2131">
    <w:name w:val="tv2131"/>
    <w:basedOn w:val="Normal"/>
    <w:rsid w:val="007A29E6"/>
    <w:pPr>
      <w:spacing w:after="0" w:line="312" w:lineRule="auto"/>
      <w:ind w:firstLine="300"/>
      <w:jc w:val="left"/>
    </w:pPr>
    <w:rPr>
      <w:rFonts w:ascii="Times New Roman" w:eastAsia="Times New Roman" w:hAnsi="Times New Roman" w:cs="Times New Roman"/>
      <w:color w:val="414142"/>
      <w:sz w:val="20"/>
      <w:szCs w:val="20"/>
      <w:lang w:eastAsia="lv-LV"/>
    </w:rPr>
  </w:style>
  <w:style w:type="paragraph" w:customStyle="1" w:styleId="ISTableText">
    <w:name w:val="IS Table Text"/>
    <w:basedOn w:val="Salutation"/>
    <w:uiPriority w:val="99"/>
    <w:rsid w:val="00C764BB"/>
    <w:pPr>
      <w:tabs>
        <w:tab w:val="left" w:pos="4680"/>
      </w:tabs>
      <w:overflowPunct w:val="0"/>
      <w:autoSpaceDE w:val="0"/>
      <w:autoSpaceDN w:val="0"/>
      <w:adjustRightInd w:val="0"/>
      <w:spacing w:before="80" w:after="80"/>
      <w:ind w:left="567" w:hanging="567"/>
      <w:textAlignment w:val="baseline"/>
    </w:pPr>
    <w:rPr>
      <w:rFonts w:ascii="Calibri" w:eastAsia="MS Mincho" w:hAnsi="Calibri" w:cs="Arial"/>
      <w:bCs/>
      <w:sz w:val="20"/>
      <w:szCs w:val="20"/>
    </w:rPr>
  </w:style>
  <w:style w:type="paragraph" w:styleId="Salutation">
    <w:name w:val="Salutation"/>
    <w:basedOn w:val="Normal"/>
    <w:next w:val="Normal"/>
    <w:link w:val="SalutationChar"/>
    <w:uiPriority w:val="99"/>
    <w:semiHidden/>
    <w:unhideWhenUsed/>
    <w:rsid w:val="00C764BB"/>
  </w:style>
  <w:style w:type="character" w:customStyle="1" w:styleId="SalutationChar">
    <w:name w:val="Salutation Char"/>
    <w:basedOn w:val="DefaultParagraphFont"/>
    <w:link w:val="Salutation"/>
    <w:uiPriority w:val="99"/>
    <w:semiHidden/>
    <w:rsid w:val="00C764BB"/>
  </w:style>
  <w:style w:type="paragraph" w:customStyle="1" w:styleId="a">
    <w:name w:val="_Заголовок без нумерации Не в оглавлении"/>
    <w:basedOn w:val="Normal"/>
    <w:link w:val="a0"/>
    <w:qFormat/>
    <w:rsid w:val="005850C3"/>
    <w:pPr>
      <w:widowControl w:val="0"/>
      <w:autoSpaceDN w:val="0"/>
      <w:adjustRightInd w:val="0"/>
      <w:spacing w:after="240" w:line="360" w:lineRule="atLeast"/>
      <w:textAlignment w:val="baseline"/>
    </w:pPr>
    <w:rPr>
      <w:rFonts w:ascii="Times New Roman Полужирный" w:eastAsia="Times New Roman" w:hAnsi="Times New Roman Полужирный" w:cs="Times New Roman"/>
      <w:b/>
      <w:caps/>
      <w:spacing w:val="20"/>
      <w:sz w:val="28"/>
      <w:szCs w:val="28"/>
      <w:lang w:val="ru-RU" w:eastAsia="ru-RU"/>
    </w:rPr>
  </w:style>
  <w:style w:type="character" w:customStyle="1" w:styleId="a0">
    <w:name w:val="_Заголовок без нумерации Не в оглавлении Знак"/>
    <w:link w:val="a"/>
    <w:rsid w:val="005850C3"/>
    <w:rPr>
      <w:rFonts w:ascii="Times New Roman Полужирный" w:eastAsia="Times New Roman" w:hAnsi="Times New Roman Полужирный" w:cs="Times New Roman"/>
      <w:b/>
      <w:caps/>
      <w:spacing w:val="20"/>
      <w:sz w:val="28"/>
      <w:szCs w:val="28"/>
      <w:lang w:val="ru-RU" w:eastAsia="ru-RU"/>
    </w:rPr>
  </w:style>
  <w:style w:type="character" w:styleId="FollowedHyperlink">
    <w:name w:val="FollowedHyperlink"/>
    <w:uiPriority w:val="99"/>
    <w:semiHidden/>
    <w:unhideWhenUsed/>
    <w:rsid w:val="00876AA4"/>
    <w:rPr>
      <w:color w:val="954F72"/>
      <w:u w:val="single"/>
    </w:rPr>
  </w:style>
  <w:style w:type="character" w:styleId="Emphasis">
    <w:name w:val="Emphasis"/>
    <w:uiPriority w:val="20"/>
    <w:qFormat/>
    <w:rsid w:val="002C1E34"/>
    <w:rPr>
      <w:i/>
      <w:iCs/>
    </w:rPr>
  </w:style>
  <w:style w:type="paragraph" w:customStyle="1" w:styleId="tv2132">
    <w:name w:val="tv2132"/>
    <w:basedOn w:val="Normal"/>
    <w:uiPriority w:val="99"/>
    <w:rsid w:val="002C1E34"/>
    <w:pPr>
      <w:spacing w:after="0" w:line="360" w:lineRule="auto"/>
      <w:ind w:firstLine="300"/>
      <w:jc w:val="left"/>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647CEA"/>
    <w:pPr>
      <w:ind w:firstLine="720"/>
      <w:jc w:val="right"/>
    </w:pPr>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rsid w:val="000B4E18"/>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0047">
      <w:bodyDiv w:val="1"/>
      <w:marLeft w:val="0"/>
      <w:marRight w:val="0"/>
      <w:marTop w:val="0"/>
      <w:marBottom w:val="0"/>
      <w:divBdr>
        <w:top w:val="none" w:sz="0" w:space="0" w:color="auto"/>
        <w:left w:val="none" w:sz="0" w:space="0" w:color="auto"/>
        <w:bottom w:val="none" w:sz="0" w:space="0" w:color="auto"/>
        <w:right w:val="none" w:sz="0" w:space="0" w:color="auto"/>
      </w:divBdr>
    </w:div>
    <w:div w:id="151990307">
      <w:bodyDiv w:val="1"/>
      <w:marLeft w:val="0"/>
      <w:marRight w:val="0"/>
      <w:marTop w:val="0"/>
      <w:marBottom w:val="0"/>
      <w:divBdr>
        <w:top w:val="none" w:sz="0" w:space="0" w:color="auto"/>
        <w:left w:val="none" w:sz="0" w:space="0" w:color="auto"/>
        <w:bottom w:val="none" w:sz="0" w:space="0" w:color="auto"/>
        <w:right w:val="none" w:sz="0" w:space="0" w:color="auto"/>
      </w:divBdr>
    </w:div>
    <w:div w:id="163790663">
      <w:bodyDiv w:val="1"/>
      <w:marLeft w:val="0"/>
      <w:marRight w:val="0"/>
      <w:marTop w:val="0"/>
      <w:marBottom w:val="0"/>
      <w:divBdr>
        <w:top w:val="none" w:sz="0" w:space="0" w:color="auto"/>
        <w:left w:val="none" w:sz="0" w:space="0" w:color="auto"/>
        <w:bottom w:val="none" w:sz="0" w:space="0" w:color="auto"/>
        <w:right w:val="none" w:sz="0" w:space="0" w:color="auto"/>
      </w:divBdr>
    </w:div>
    <w:div w:id="285308574">
      <w:bodyDiv w:val="1"/>
      <w:marLeft w:val="0"/>
      <w:marRight w:val="0"/>
      <w:marTop w:val="0"/>
      <w:marBottom w:val="0"/>
      <w:divBdr>
        <w:top w:val="none" w:sz="0" w:space="0" w:color="auto"/>
        <w:left w:val="none" w:sz="0" w:space="0" w:color="auto"/>
        <w:bottom w:val="none" w:sz="0" w:space="0" w:color="auto"/>
        <w:right w:val="none" w:sz="0" w:space="0" w:color="auto"/>
      </w:divBdr>
    </w:div>
    <w:div w:id="291332467">
      <w:bodyDiv w:val="1"/>
      <w:marLeft w:val="0"/>
      <w:marRight w:val="0"/>
      <w:marTop w:val="0"/>
      <w:marBottom w:val="0"/>
      <w:divBdr>
        <w:top w:val="none" w:sz="0" w:space="0" w:color="auto"/>
        <w:left w:val="none" w:sz="0" w:space="0" w:color="auto"/>
        <w:bottom w:val="none" w:sz="0" w:space="0" w:color="auto"/>
        <w:right w:val="none" w:sz="0" w:space="0" w:color="auto"/>
      </w:divBdr>
    </w:div>
    <w:div w:id="304316372">
      <w:bodyDiv w:val="1"/>
      <w:marLeft w:val="0"/>
      <w:marRight w:val="0"/>
      <w:marTop w:val="0"/>
      <w:marBottom w:val="0"/>
      <w:divBdr>
        <w:top w:val="none" w:sz="0" w:space="0" w:color="auto"/>
        <w:left w:val="none" w:sz="0" w:space="0" w:color="auto"/>
        <w:bottom w:val="none" w:sz="0" w:space="0" w:color="auto"/>
        <w:right w:val="none" w:sz="0" w:space="0" w:color="auto"/>
      </w:divBdr>
    </w:div>
    <w:div w:id="319622832">
      <w:bodyDiv w:val="1"/>
      <w:marLeft w:val="0"/>
      <w:marRight w:val="0"/>
      <w:marTop w:val="0"/>
      <w:marBottom w:val="0"/>
      <w:divBdr>
        <w:top w:val="none" w:sz="0" w:space="0" w:color="auto"/>
        <w:left w:val="none" w:sz="0" w:space="0" w:color="auto"/>
        <w:bottom w:val="none" w:sz="0" w:space="0" w:color="auto"/>
        <w:right w:val="none" w:sz="0" w:space="0" w:color="auto"/>
      </w:divBdr>
    </w:div>
    <w:div w:id="337393045">
      <w:bodyDiv w:val="1"/>
      <w:marLeft w:val="0"/>
      <w:marRight w:val="0"/>
      <w:marTop w:val="0"/>
      <w:marBottom w:val="0"/>
      <w:divBdr>
        <w:top w:val="none" w:sz="0" w:space="0" w:color="auto"/>
        <w:left w:val="none" w:sz="0" w:space="0" w:color="auto"/>
        <w:bottom w:val="none" w:sz="0" w:space="0" w:color="auto"/>
        <w:right w:val="none" w:sz="0" w:space="0" w:color="auto"/>
      </w:divBdr>
    </w:div>
    <w:div w:id="441996470">
      <w:bodyDiv w:val="1"/>
      <w:marLeft w:val="0"/>
      <w:marRight w:val="0"/>
      <w:marTop w:val="0"/>
      <w:marBottom w:val="0"/>
      <w:divBdr>
        <w:top w:val="none" w:sz="0" w:space="0" w:color="auto"/>
        <w:left w:val="none" w:sz="0" w:space="0" w:color="auto"/>
        <w:bottom w:val="none" w:sz="0" w:space="0" w:color="auto"/>
        <w:right w:val="none" w:sz="0" w:space="0" w:color="auto"/>
      </w:divBdr>
    </w:div>
    <w:div w:id="538661254">
      <w:bodyDiv w:val="1"/>
      <w:marLeft w:val="0"/>
      <w:marRight w:val="0"/>
      <w:marTop w:val="0"/>
      <w:marBottom w:val="0"/>
      <w:divBdr>
        <w:top w:val="none" w:sz="0" w:space="0" w:color="auto"/>
        <w:left w:val="none" w:sz="0" w:space="0" w:color="auto"/>
        <w:bottom w:val="none" w:sz="0" w:space="0" w:color="auto"/>
        <w:right w:val="none" w:sz="0" w:space="0" w:color="auto"/>
      </w:divBdr>
    </w:div>
    <w:div w:id="538981961">
      <w:bodyDiv w:val="1"/>
      <w:marLeft w:val="0"/>
      <w:marRight w:val="0"/>
      <w:marTop w:val="0"/>
      <w:marBottom w:val="0"/>
      <w:divBdr>
        <w:top w:val="none" w:sz="0" w:space="0" w:color="auto"/>
        <w:left w:val="none" w:sz="0" w:space="0" w:color="auto"/>
        <w:bottom w:val="none" w:sz="0" w:space="0" w:color="auto"/>
        <w:right w:val="none" w:sz="0" w:space="0" w:color="auto"/>
      </w:divBdr>
    </w:div>
    <w:div w:id="571896033">
      <w:bodyDiv w:val="1"/>
      <w:marLeft w:val="0"/>
      <w:marRight w:val="0"/>
      <w:marTop w:val="0"/>
      <w:marBottom w:val="0"/>
      <w:divBdr>
        <w:top w:val="none" w:sz="0" w:space="0" w:color="auto"/>
        <w:left w:val="none" w:sz="0" w:space="0" w:color="auto"/>
        <w:bottom w:val="none" w:sz="0" w:space="0" w:color="auto"/>
        <w:right w:val="none" w:sz="0" w:space="0" w:color="auto"/>
      </w:divBdr>
    </w:div>
    <w:div w:id="627904529">
      <w:bodyDiv w:val="1"/>
      <w:marLeft w:val="0"/>
      <w:marRight w:val="0"/>
      <w:marTop w:val="0"/>
      <w:marBottom w:val="0"/>
      <w:divBdr>
        <w:top w:val="none" w:sz="0" w:space="0" w:color="auto"/>
        <w:left w:val="none" w:sz="0" w:space="0" w:color="auto"/>
        <w:bottom w:val="none" w:sz="0" w:space="0" w:color="auto"/>
        <w:right w:val="none" w:sz="0" w:space="0" w:color="auto"/>
      </w:divBdr>
    </w:div>
    <w:div w:id="637956376">
      <w:bodyDiv w:val="1"/>
      <w:marLeft w:val="0"/>
      <w:marRight w:val="0"/>
      <w:marTop w:val="0"/>
      <w:marBottom w:val="0"/>
      <w:divBdr>
        <w:top w:val="none" w:sz="0" w:space="0" w:color="auto"/>
        <w:left w:val="none" w:sz="0" w:space="0" w:color="auto"/>
        <w:bottom w:val="none" w:sz="0" w:space="0" w:color="auto"/>
        <w:right w:val="none" w:sz="0" w:space="0" w:color="auto"/>
      </w:divBdr>
    </w:div>
    <w:div w:id="643505783">
      <w:bodyDiv w:val="1"/>
      <w:marLeft w:val="0"/>
      <w:marRight w:val="0"/>
      <w:marTop w:val="0"/>
      <w:marBottom w:val="0"/>
      <w:divBdr>
        <w:top w:val="none" w:sz="0" w:space="0" w:color="auto"/>
        <w:left w:val="none" w:sz="0" w:space="0" w:color="auto"/>
        <w:bottom w:val="none" w:sz="0" w:space="0" w:color="auto"/>
        <w:right w:val="none" w:sz="0" w:space="0" w:color="auto"/>
      </w:divBdr>
    </w:div>
    <w:div w:id="663701816">
      <w:bodyDiv w:val="1"/>
      <w:marLeft w:val="0"/>
      <w:marRight w:val="0"/>
      <w:marTop w:val="0"/>
      <w:marBottom w:val="0"/>
      <w:divBdr>
        <w:top w:val="none" w:sz="0" w:space="0" w:color="auto"/>
        <w:left w:val="none" w:sz="0" w:space="0" w:color="auto"/>
        <w:bottom w:val="none" w:sz="0" w:space="0" w:color="auto"/>
        <w:right w:val="none" w:sz="0" w:space="0" w:color="auto"/>
      </w:divBdr>
    </w:div>
    <w:div w:id="665017738">
      <w:bodyDiv w:val="1"/>
      <w:marLeft w:val="0"/>
      <w:marRight w:val="0"/>
      <w:marTop w:val="0"/>
      <w:marBottom w:val="0"/>
      <w:divBdr>
        <w:top w:val="none" w:sz="0" w:space="0" w:color="auto"/>
        <w:left w:val="none" w:sz="0" w:space="0" w:color="auto"/>
        <w:bottom w:val="none" w:sz="0" w:space="0" w:color="auto"/>
        <w:right w:val="none" w:sz="0" w:space="0" w:color="auto"/>
      </w:divBdr>
    </w:div>
    <w:div w:id="689796757">
      <w:bodyDiv w:val="1"/>
      <w:marLeft w:val="0"/>
      <w:marRight w:val="0"/>
      <w:marTop w:val="0"/>
      <w:marBottom w:val="0"/>
      <w:divBdr>
        <w:top w:val="none" w:sz="0" w:space="0" w:color="auto"/>
        <w:left w:val="none" w:sz="0" w:space="0" w:color="auto"/>
        <w:bottom w:val="none" w:sz="0" w:space="0" w:color="auto"/>
        <w:right w:val="none" w:sz="0" w:space="0" w:color="auto"/>
      </w:divBdr>
    </w:div>
    <w:div w:id="775714666">
      <w:bodyDiv w:val="1"/>
      <w:marLeft w:val="0"/>
      <w:marRight w:val="0"/>
      <w:marTop w:val="0"/>
      <w:marBottom w:val="0"/>
      <w:divBdr>
        <w:top w:val="none" w:sz="0" w:space="0" w:color="auto"/>
        <w:left w:val="none" w:sz="0" w:space="0" w:color="auto"/>
        <w:bottom w:val="none" w:sz="0" w:space="0" w:color="auto"/>
        <w:right w:val="none" w:sz="0" w:space="0" w:color="auto"/>
      </w:divBdr>
    </w:div>
    <w:div w:id="796796383">
      <w:bodyDiv w:val="1"/>
      <w:marLeft w:val="0"/>
      <w:marRight w:val="0"/>
      <w:marTop w:val="0"/>
      <w:marBottom w:val="0"/>
      <w:divBdr>
        <w:top w:val="none" w:sz="0" w:space="0" w:color="auto"/>
        <w:left w:val="none" w:sz="0" w:space="0" w:color="auto"/>
        <w:bottom w:val="none" w:sz="0" w:space="0" w:color="auto"/>
        <w:right w:val="none" w:sz="0" w:space="0" w:color="auto"/>
      </w:divBdr>
    </w:div>
    <w:div w:id="812909013">
      <w:bodyDiv w:val="1"/>
      <w:marLeft w:val="0"/>
      <w:marRight w:val="0"/>
      <w:marTop w:val="0"/>
      <w:marBottom w:val="0"/>
      <w:divBdr>
        <w:top w:val="none" w:sz="0" w:space="0" w:color="auto"/>
        <w:left w:val="none" w:sz="0" w:space="0" w:color="auto"/>
        <w:bottom w:val="none" w:sz="0" w:space="0" w:color="auto"/>
        <w:right w:val="none" w:sz="0" w:space="0" w:color="auto"/>
      </w:divBdr>
    </w:div>
    <w:div w:id="849297825">
      <w:bodyDiv w:val="1"/>
      <w:marLeft w:val="0"/>
      <w:marRight w:val="0"/>
      <w:marTop w:val="0"/>
      <w:marBottom w:val="0"/>
      <w:divBdr>
        <w:top w:val="none" w:sz="0" w:space="0" w:color="auto"/>
        <w:left w:val="none" w:sz="0" w:space="0" w:color="auto"/>
        <w:bottom w:val="none" w:sz="0" w:space="0" w:color="auto"/>
        <w:right w:val="none" w:sz="0" w:space="0" w:color="auto"/>
      </w:divBdr>
    </w:div>
    <w:div w:id="925649938">
      <w:bodyDiv w:val="1"/>
      <w:marLeft w:val="0"/>
      <w:marRight w:val="0"/>
      <w:marTop w:val="0"/>
      <w:marBottom w:val="0"/>
      <w:divBdr>
        <w:top w:val="none" w:sz="0" w:space="0" w:color="auto"/>
        <w:left w:val="none" w:sz="0" w:space="0" w:color="auto"/>
        <w:bottom w:val="none" w:sz="0" w:space="0" w:color="auto"/>
        <w:right w:val="none" w:sz="0" w:space="0" w:color="auto"/>
      </w:divBdr>
    </w:div>
    <w:div w:id="973604183">
      <w:bodyDiv w:val="1"/>
      <w:marLeft w:val="0"/>
      <w:marRight w:val="0"/>
      <w:marTop w:val="0"/>
      <w:marBottom w:val="0"/>
      <w:divBdr>
        <w:top w:val="none" w:sz="0" w:space="0" w:color="auto"/>
        <w:left w:val="none" w:sz="0" w:space="0" w:color="auto"/>
        <w:bottom w:val="none" w:sz="0" w:space="0" w:color="auto"/>
        <w:right w:val="none" w:sz="0" w:space="0" w:color="auto"/>
      </w:divBdr>
    </w:div>
    <w:div w:id="1099519167">
      <w:bodyDiv w:val="1"/>
      <w:marLeft w:val="0"/>
      <w:marRight w:val="0"/>
      <w:marTop w:val="0"/>
      <w:marBottom w:val="0"/>
      <w:divBdr>
        <w:top w:val="none" w:sz="0" w:space="0" w:color="auto"/>
        <w:left w:val="none" w:sz="0" w:space="0" w:color="auto"/>
        <w:bottom w:val="none" w:sz="0" w:space="0" w:color="auto"/>
        <w:right w:val="none" w:sz="0" w:space="0" w:color="auto"/>
      </w:divBdr>
    </w:div>
    <w:div w:id="1111439234">
      <w:bodyDiv w:val="1"/>
      <w:marLeft w:val="0"/>
      <w:marRight w:val="0"/>
      <w:marTop w:val="0"/>
      <w:marBottom w:val="0"/>
      <w:divBdr>
        <w:top w:val="none" w:sz="0" w:space="0" w:color="auto"/>
        <w:left w:val="none" w:sz="0" w:space="0" w:color="auto"/>
        <w:bottom w:val="none" w:sz="0" w:space="0" w:color="auto"/>
        <w:right w:val="none" w:sz="0" w:space="0" w:color="auto"/>
      </w:divBdr>
    </w:div>
    <w:div w:id="1112750607">
      <w:bodyDiv w:val="1"/>
      <w:marLeft w:val="0"/>
      <w:marRight w:val="0"/>
      <w:marTop w:val="0"/>
      <w:marBottom w:val="0"/>
      <w:divBdr>
        <w:top w:val="none" w:sz="0" w:space="0" w:color="auto"/>
        <w:left w:val="none" w:sz="0" w:space="0" w:color="auto"/>
        <w:bottom w:val="none" w:sz="0" w:space="0" w:color="auto"/>
        <w:right w:val="none" w:sz="0" w:space="0" w:color="auto"/>
      </w:divBdr>
    </w:div>
    <w:div w:id="1144348659">
      <w:bodyDiv w:val="1"/>
      <w:marLeft w:val="0"/>
      <w:marRight w:val="0"/>
      <w:marTop w:val="0"/>
      <w:marBottom w:val="0"/>
      <w:divBdr>
        <w:top w:val="none" w:sz="0" w:space="0" w:color="auto"/>
        <w:left w:val="none" w:sz="0" w:space="0" w:color="auto"/>
        <w:bottom w:val="none" w:sz="0" w:space="0" w:color="auto"/>
        <w:right w:val="none" w:sz="0" w:space="0" w:color="auto"/>
      </w:divBdr>
    </w:div>
    <w:div w:id="1191380005">
      <w:bodyDiv w:val="1"/>
      <w:marLeft w:val="0"/>
      <w:marRight w:val="0"/>
      <w:marTop w:val="0"/>
      <w:marBottom w:val="0"/>
      <w:divBdr>
        <w:top w:val="none" w:sz="0" w:space="0" w:color="auto"/>
        <w:left w:val="none" w:sz="0" w:space="0" w:color="auto"/>
        <w:bottom w:val="none" w:sz="0" w:space="0" w:color="auto"/>
        <w:right w:val="none" w:sz="0" w:space="0" w:color="auto"/>
      </w:divBdr>
    </w:div>
    <w:div w:id="1208838027">
      <w:bodyDiv w:val="1"/>
      <w:marLeft w:val="0"/>
      <w:marRight w:val="0"/>
      <w:marTop w:val="0"/>
      <w:marBottom w:val="0"/>
      <w:divBdr>
        <w:top w:val="none" w:sz="0" w:space="0" w:color="auto"/>
        <w:left w:val="none" w:sz="0" w:space="0" w:color="auto"/>
        <w:bottom w:val="none" w:sz="0" w:space="0" w:color="auto"/>
        <w:right w:val="none" w:sz="0" w:space="0" w:color="auto"/>
      </w:divBdr>
    </w:div>
    <w:div w:id="1221013905">
      <w:bodyDiv w:val="1"/>
      <w:marLeft w:val="0"/>
      <w:marRight w:val="0"/>
      <w:marTop w:val="0"/>
      <w:marBottom w:val="0"/>
      <w:divBdr>
        <w:top w:val="none" w:sz="0" w:space="0" w:color="auto"/>
        <w:left w:val="none" w:sz="0" w:space="0" w:color="auto"/>
        <w:bottom w:val="none" w:sz="0" w:space="0" w:color="auto"/>
        <w:right w:val="none" w:sz="0" w:space="0" w:color="auto"/>
      </w:divBdr>
    </w:div>
    <w:div w:id="1298686506">
      <w:bodyDiv w:val="1"/>
      <w:marLeft w:val="0"/>
      <w:marRight w:val="0"/>
      <w:marTop w:val="0"/>
      <w:marBottom w:val="0"/>
      <w:divBdr>
        <w:top w:val="none" w:sz="0" w:space="0" w:color="auto"/>
        <w:left w:val="none" w:sz="0" w:space="0" w:color="auto"/>
        <w:bottom w:val="none" w:sz="0" w:space="0" w:color="auto"/>
        <w:right w:val="none" w:sz="0" w:space="0" w:color="auto"/>
      </w:divBdr>
    </w:div>
    <w:div w:id="1302494452">
      <w:bodyDiv w:val="1"/>
      <w:marLeft w:val="0"/>
      <w:marRight w:val="0"/>
      <w:marTop w:val="0"/>
      <w:marBottom w:val="0"/>
      <w:divBdr>
        <w:top w:val="none" w:sz="0" w:space="0" w:color="auto"/>
        <w:left w:val="none" w:sz="0" w:space="0" w:color="auto"/>
        <w:bottom w:val="none" w:sz="0" w:space="0" w:color="auto"/>
        <w:right w:val="none" w:sz="0" w:space="0" w:color="auto"/>
      </w:divBdr>
    </w:div>
    <w:div w:id="1340112743">
      <w:bodyDiv w:val="1"/>
      <w:marLeft w:val="0"/>
      <w:marRight w:val="0"/>
      <w:marTop w:val="0"/>
      <w:marBottom w:val="0"/>
      <w:divBdr>
        <w:top w:val="none" w:sz="0" w:space="0" w:color="auto"/>
        <w:left w:val="none" w:sz="0" w:space="0" w:color="auto"/>
        <w:bottom w:val="none" w:sz="0" w:space="0" w:color="auto"/>
        <w:right w:val="none" w:sz="0" w:space="0" w:color="auto"/>
      </w:divBdr>
    </w:div>
    <w:div w:id="1376388040">
      <w:bodyDiv w:val="1"/>
      <w:marLeft w:val="0"/>
      <w:marRight w:val="0"/>
      <w:marTop w:val="0"/>
      <w:marBottom w:val="0"/>
      <w:divBdr>
        <w:top w:val="none" w:sz="0" w:space="0" w:color="auto"/>
        <w:left w:val="none" w:sz="0" w:space="0" w:color="auto"/>
        <w:bottom w:val="none" w:sz="0" w:space="0" w:color="auto"/>
        <w:right w:val="none" w:sz="0" w:space="0" w:color="auto"/>
      </w:divBdr>
    </w:div>
    <w:div w:id="1387416703">
      <w:bodyDiv w:val="1"/>
      <w:marLeft w:val="0"/>
      <w:marRight w:val="0"/>
      <w:marTop w:val="0"/>
      <w:marBottom w:val="0"/>
      <w:divBdr>
        <w:top w:val="none" w:sz="0" w:space="0" w:color="auto"/>
        <w:left w:val="none" w:sz="0" w:space="0" w:color="auto"/>
        <w:bottom w:val="none" w:sz="0" w:space="0" w:color="auto"/>
        <w:right w:val="none" w:sz="0" w:space="0" w:color="auto"/>
      </w:divBdr>
    </w:div>
    <w:div w:id="1471632628">
      <w:bodyDiv w:val="1"/>
      <w:marLeft w:val="0"/>
      <w:marRight w:val="0"/>
      <w:marTop w:val="0"/>
      <w:marBottom w:val="0"/>
      <w:divBdr>
        <w:top w:val="none" w:sz="0" w:space="0" w:color="auto"/>
        <w:left w:val="none" w:sz="0" w:space="0" w:color="auto"/>
        <w:bottom w:val="none" w:sz="0" w:space="0" w:color="auto"/>
        <w:right w:val="none" w:sz="0" w:space="0" w:color="auto"/>
      </w:divBdr>
    </w:div>
    <w:div w:id="1532576207">
      <w:bodyDiv w:val="1"/>
      <w:marLeft w:val="0"/>
      <w:marRight w:val="0"/>
      <w:marTop w:val="0"/>
      <w:marBottom w:val="0"/>
      <w:divBdr>
        <w:top w:val="none" w:sz="0" w:space="0" w:color="auto"/>
        <w:left w:val="none" w:sz="0" w:space="0" w:color="auto"/>
        <w:bottom w:val="none" w:sz="0" w:space="0" w:color="auto"/>
        <w:right w:val="none" w:sz="0" w:space="0" w:color="auto"/>
      </w:divBdr>
    </w:div>
    <w:div w:id="1550729640">
      <w:bodyDiv w:val="1"/>
      <w:marLeft w:val="0"/>
      <w:marRight w:val="0"/>
      <w:marTop w:val="0"/>
      <w:marBottom w:val="0"/>
      <w:divBdr>
        <w:top w:val="none" w:sz="0" w:space="0" w:color="auto"/>
        <w:left w:val="none" w:sz="0" w:space="0" w:color="auto"/>
        <w:bottom w:val="none" w:sz="0" w:space="0" w:color="auto"/>
        <w:right w:val="none" w:sz="0" w:space="0" w:color="auto"/>
      </w:divBdr>
    </w:div>
    <w:div w:id="1606811721">
      <w:bodyDiv w:val="1"/>
      <w:marLeft w:val="0"/>
      <w:marRight w:val="0"/>
      <w:marTop w:val="0"/>
      <w:marBottom w:val="0"/>
      <w:divBdr>
        <w:top w:val="none" w:sz="0" w:space="0" w:color="auto"/>
        <w:left w:val="none" w:sz="0" w:space="0" w:color="auto"/>
        <w:bottom w:val="none" w:sz="0" w:space="0" w:color="auto"/>
        <w:right w:val="none" w:sz="0" w:space="0" w:color="auto"/>
      </w:divBdr>
    </w:div>
    <w:div w:id="1622030835">
      <w:bodyDiv w:val="1"/>
      <w:marLeft w:val="0"/>
      <w:marRight w:val="0"/>
      <w:marTop w:val="0"/>
      <w:marBottom w:val="0"/>
      <w:divBdr>
        <w:top w:val="none" w:sz="0" w:space="0" w:color="auto"/>
        <w:left w:val="none" w:sz="0" w:space="0" w:color="auto"/>
        <w:bottom w:val="none" w:sz="0" w:space="0" w:color="auto"/>
        <w:right w:val="none" w:sz="0" w:space="0" w:color="auto"/>
      </w:divBdr>
    </w:div>
    <w:div w:id="1667174814">
      <w:bodyDiv w:val="1"/>
      <w:marLeft w:val="0"/>
      <w:marRight w:val="0"/>
      <w:marTop w:val="0"/>
      <w:marBottom w:val="0"/>
      <w:divBdr>
        <w:top w:val="none" w:sz="0" w:space="0" w:color="auto"/>
        <w:left w:val="none" w:sz="0" w:space="0" w:color="auto"/>
        <w:bottom w:val="none" w:sz="0" w:space="0" w:color="auto"/>
        <w:right w:val="none" w:sz="0" w:space="0" w:color="auto"/>
      </w:divBdr>
    </w:div>
    <w:div w:id="1670476710">
      <w:bodyDiv w:val="1"/>
      <w:marLeft w:val="0"/>
      <w:marRight w:val="0"/>
      <w:marTop w:val="0"/>
      <w:marBottom w:val="0"/>
      <w:divBdr>
        <w:top w:val="none" w:sz="0" w:space="0" w:color="auto"/>
        <w:left w:val="none" w:sz="0" w:space="0" w:color="auto"/>
        <w:bottom w:val="none" w:sz="0" w:space="0" w:color="auto"/>
        <w:right w:val="none" w:sz="0" w:space="0" w:color="auto"/>
      </w:divBdr>
    </w:div>
    <w:div w:id="1677270088">
      <w:bodyDiv w:val="1"/>
      <w:marLeft w:val="0"/>
      <w:marRight w:val="0"/>
      <w:marTop w:val="0"/>
      <w:marBottom w:val="0"/>
      <w:divBdr>
        <w:top w:val="none" w:sz="0" w:space="0" w:color="auto"/>
        <w:left w:val="none" w:sz="0" w:space="0" w:color="auto"/>
        <w:bottom w:val="none" w:sz="0" w:space="0" w:color="auto"/>
        <w:right w:val="none" w:sz="0" w:space="0" w:color="auto"/>
      </w:divBdr>
    </w:div>
    <w:div w:id="1741829146">
      <w:bodyDiv w:val="1"/>
      <w:marLeft w:val="0"/>
      <w:marRight w:val="0"/>
      <w:marTop w:val="0"/>
      <w:marBottom w:val="0"/>
      <w:divBdr>
        <w:top w:val="none" w:sz="0" w:space="0" w:color="auto"/>
        <w:left w:val="none" w:sz="0" w:space="0" w:color="auto"/>
        <w:bottom w:val="none" w:sz="0" w:space="0" w:color="auto"/>
        <w:right w:val="none" w:sz="0" w:space="0" w:color="auto"/>
      </w:divBdr>
    </w:div>
    <w:div w:id="1790320989">
      <w:bodyDiv w:val="1"/>
      <w:marLeft w:val="0"/>
      <w:marRight w:val="0"/>
      <w:marTop w:val="0"/>
      <w:marBottom w:val="0"/>
      <w:divBdr>
        <w:top w:val="none" w:sz="0" w:space="0" w:color="auto"/>
        <w:left w:val="none" w:sz="0" w:space="0" w:color="auto"/>
        <w:bottom w:val="none" w:sz="0" w:space="0" w:color="auto"/>
        <w:right w:val="none" w:sz="0" w:space="0" w:color="auto"/>
      </w:divBdr>
    </w:div>
    <w:div w:id="1839494496">
      <w:bodyDiv w:val="1"/>
      <w:marLeft w:val="0"/>
      <w:marRight w:val="0"/>
      <w:marTop w:val="0"/>
      <w:marBottom w:val="0"/>
      <w:divBdr>
        <w:top w:val="none" w:sz="0" w:space="0" w:color="auto"/>
        <w:left w:val="none" w:sz="0" w:space="0" w:color="auto"/>
        <w:bottom w:val="none" w:sz="0" w:space="0" w:color="auto"/>
        <w:right w:val="none" w:sz="0" w:space="0" w:color="auto"/>
      </w:divBdr>
    </w:div>
    <w:div w:id="1863593370">
      <w:bodyDiv w:val="1"/>
      <w:marLeft w:val="0"/>
      <w:marRight w:val="0"/>
      <w:marTop w:val="0"/>
      <w:marBottom w:val="0"/>
      <w:divBdr>
        <w:top w:val="none" w:sz="0" w:space="0" w:color="auto"/>
        <w:left w:val="none" w:sz="0" w:space="0" w:color="auto"/>
        <w:bottom w:val="none" w:sz="0" w:space="0" w:color="auto"/>
        <w:right w:val="none" w:sz="0" w:space="0" w:color="auto"/>
      </w:divBdr>
    </w:div>
    <w:div w:id="1893805278">
      <w:bodyDiv w:val="1"/>
      <w:marLeft w:val="0"/>
      <w:marRight w:val="0"/>
      <w:marTop w:val="0"/>
      <w:marBottom w:val="0"/>
      <w:divBdr>
        <w:top w:val="none" w:sz="0" w:space="0" w:color="auto"/>
        <w:left w:val="none" w:sz="0" w:space="0" w:color="auto"/>
        <w:bottom w:val="none" w:sz="0" w:space="0" w:color="auto"/>
        <w:right w:val="none" w:sz="0" w:space="0" w:color="auto"/>
      </w:divBdr>
    </w:div>
    <w:div w:id="1899441490">
      <w:bodyDiv w:val="1"/>
      <w:marLeft w:val="0"/>
      <w:marRight w:val="0"/>
      <w:marTop w:val="0"/>
      <w:marBottom w:val="0"/>
      <w:divBdr>
        <w:top w:val="none" w:sz="0" w:space="0" w:color="auto"/>
        <w:left w:val="none" w:sz="0" w:space="0" w:color="auto"/>
        <w:bottom w:val="none" w:sz="0" w:space="0" w:color="auto"/>
        <w:right w:val="none" w:sz="0" w:space="0" w:color="auto"/>
      </w:divBdr>
    </w:div>
    <w:div w:id="1903364054">
      <w:bodyDiv w:val="1"/>
      <w:marLeft w:val="0"/>
      <w:marRight w:val="0"/>
      <w:marTop w:val="0"/>
      <w:marBottom w:val="0"/>
      <w:divBdr>
        <w:top w:val="none" w:sz="0" w:space="0" w:color="auto"/>
        <w:left w:val="none" w:sz="0" w:space="0" w:color="auto"/>
        <w:bottom w:val="none" w:sz="0" w:space="0" w:color="auto"/>
        <w:right w:val="none" w:sz="0" w:space="0" w:color="auto"/>
      </w:divBdr>
    </w:div>
    <w:div w:id="1918703648">
      <w:bodyDiv w:val="1"/>
      <w:marLeft w:val="0"/>
      <w:marRight w:val="0"/>
      <w:marTop w:val="0"/>
      <w:marBottom w:val="0"/>
      <w:divBdr>
        <w:top w:val="none" w:sz="0" w:space="0" w:color="auto"/>
        <w:left w:val="none" w:sz="0" w:space="0" w:color="auto"/>
        <w:bottom w:val="none" w:sz="0" w:space="0" w:color="auto"/>
        <w:right w:val="none" w:sz="0" w:space="0" w:color="auto"/>
      </w:divBdr>
    </w:div>
    <w:div w:id="1923828099">
      <w:bodyDiv w:val="1"/>
      <w:marLeft w:val="0"/>
      <w:marRight w:val="0"/>
      <w:marTop w:val="0"/>
      <w:marBottom w:val="0"/>
      <w:divBdr>
        <w:top w:val="none" w:sz="0" w:space="0" w:color="auto"/>
        <w:left w:val="none" w:sz="0" w:space="0" w:color="auto"/>
        <w:bottom w:val="none" w:sz="0" w:space="0" w:color="auto"/>
        <w:right w:val="none" w:sz="0" w:space="0" w:color="auto"/>
      </w:divBdr>
    </w:div>
    <w:div w:id="1955750109">
      <w:bodyDiv w:val="1"/>
      <w:marLeft w:val="0"/>
      <w:marRight w:val="0"/>
      <w:marTop w:val="0"/>
      <w:marBottom w:val="0"/>
      <w:divBdr>
        <w:top w:val="none" w:sz="0" w:space="0" w:color="auto"/>
        <w:left w:val="none" w:sz="0" w:space="0" w:color="auto"/>
        <w:bottom w:val="none" w:sz="0" w:space="0" w:color="auto"/>
        <w:right w:val="none" w:sz="0" w:space="0" w:color="auto"/>
      </w:divBdr>
    </w:div>
    <w:div w:id="1966230950">
      <w:bodyDiv w:val="1"/>
      <w:marLeft w:val="0"/>
      <w:marRight w:val="0"/>
      <w:marTop w:val="0"/>
      <w:marBottom w:val="0"/>
      <w:divBdr>
        <w:top w:val="none" w:sz="0" w:space="0" w:color="auto"/>
        <w:left w:val="none" w:sz="0" w:space="0" w:color="auto"/>
        <w:bottom w:val="none" w:sz="0" w:space="0" w:color="auto"/>
        <w:right w:val="none" w:sz="0" w:space="0" w:color="auto"/>
      </w:divBdr>
    </w:div>
    <w:div w:id="1979455382">
      <w:bodyDiv w:val="1"/>
      <w:marLeft w:val="0"/>
      <w:marRight w:val="0"/>
      <w:marTop w:val="0"/>
      <w:marBottom w:val="0"/>
      <w:divBdr>
        <w:top w:val="none" w:sz="0" w:space="0" w:color="auto"/>
        <w:left w:val="none" w:sz="0" w:space="0" w:color="auto"/>
        <w:bottom w:val="none" w:sz="0" w:space="0" w:color="auto"/>
        <w:right w:val="none" w:sz="0" w:space="0" w:color="auto"/>
      </w:divBdr>
    </w:div>
    <w:div w:id="2035645858">
      <w:bodyDiv w:val="1"/>
      <w:marLeft w:val="0"/>
      <w:marRight w:val="0"/>
      <w:marTop w:val="0"/>
      <w:marBottom w:val="0"/>
      <w:divBdr>
        <w:top w:val="none" w:sz="0" w:space="0" w:color="auto"/>
        <w:left w:val="none" w:sz="0" w:space="0" w:color="auto"/>
        <w:bottom w:val="none" w:sz="0" w:space="0" w:color="auto"/>
        <w:right w:val="none" w:sz="0" w:space="0" w:color="auto"/>
      </w:divBdr>
    </w:div>
    <w:div w:id="2041273226">
      <w:bodyDiv w:val="1"/>
      <w:marLeft w:val="0"/>
      <w:marRight w:val="0"/>
      <w:marTop w:val="0"/>
      <w:marBottom w:val="0"/>
      <w:divBdr>
        <w:top w:val="none" w:sz="0" w:space="0" w:color="auto"/>
        <w:left w:val="none" w:sz="0" w:space="0" w:color="auto"/>
        <w:bottom w:val="none" w:sz="0" w:space="0" w:color="auto"/>
        <w:right w:val="none" w:sz="0" w:space="0" w:color="auto"/>
      </w:divBdr>
    </w:div>
    <w:div w:id="2043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likumi.lv/doc.php?id=20306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m.likumi.lv/ta/id/203061"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likumi.lv/ta/id/20306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ene.liepina@mo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2" ma:contentTypeDescription="Create a new document." ma:contentTypeScope="" ma:versionID="2f6ab68c7fae82e41c190291e6e2173f">
  <xsd:schema xmlns:xsd="http://www.w3.org/2001/XMLSchema" xmlns:xs="http://www.w3.org/2001/XMLSchema" xmlns:p="http://schemas.microsoft.com/office/2006/metadata/properties" xmlns:ns3="f005a88b-18e0-4d33-a6be-fb09f3f8a15f" xmlns:ns4="9a943975-fc5f-4377-8fb1-a7f89b4d6adb" targetNamespace="http://schemas.microsoft.com/office/2006/metadata/properties" ma:root="true" ma:fieldsID="3444b766a323017636449c3effda4efb" ns3:_="" ns4:_="">
    <xsd:import namespace="f005a88b-18e0-4d33-a6be-fb09f3f8a15f"/>
    <xsd:import namespace="9a943975-fc5f-4377-8fb1-a7f89b4d6a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BC442-32B8-49DC-95FC-B7656613CD1B}">
  <ds:schemaRefs>
    <ds:schemaRef ds:uri="http://schemas.microsoft.com/sharepoint/v3/contenttype/forms"/>
  </ds:schemaRefs>
</ds:datastoreItem>
</file>

<file path=customXml/itemProps2.xml><?xml version="1.0" encoding="utf-8"?>
<ds:datastoreItem xmlns:ds="http://schemas.openxmlformats.org/officeDocument/2006/customXml" ds:itemID="{EEC7C3A0-E075-4156-8CBE-A77C624A8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a88b-18e0-4d33-a6be-fb09f3f8a15f"/>
    <ds:schemaRef ds:uri="9a943975-fc5f-4377-8fb1-a7f89b4d6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B8FA26-031D-44F9-A4DF-842BC2F7FD74}">
  <ds:schemaRefs>
    <ds:schemaRef ds:uri="http://purl.org/dc/dcmitype/"/>
    <ds:schemaRef ds:uri="http://schemas.microsoft.com/office/infopath/2007/PartnerControls"/>
    <ds:schemaRef ds:uri="http://purl.org/dc/elements/1.1/"/>
    <ds:schemaRef ds:uri="http://schemas.microsoft.com/office/2006/metadata/properties"/>
    <ds:schemaRef ds:uri="9a943975-fc5f-4377-8fb1-a7f89b4d6adb"/>
    <ds:schemaRef ds:uri="f005a88b-18e0-4d33-a6be-fb09f3f8a15f"/>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3589FE39-1132-4CD3-9715-C6732D5C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13965</Words>
  <Characters>7961</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"Zemes kadastrālās uzmērīšanas un zemes ierīcības darbu veicēju sertifikācijas, sertifikāta darbības termiņa pagarināšanas un darbības uzraudzības cenrādis" (VSS-781)</vt:lpstr>
      <vt:lpstr/>
    </vt:vector>
  </TitlesOfParts>
  <Company>Tieslietu ministrija</Company>
  <LinksUpToDate>false</LinksUpToDate>
  <CharactersWithSpaces>21883</CharactersWithSpaces>
  <SharedDoc>false</SharedDoc>
  <HLinks>
    <vt:vector size="6" baseType="variant">
      <vt:variant>
        <vt:i4>1703997</vt:i4>
      </vt:variant>
      <vt:variant>
        <vt:i4>0</vt:i4>
      </vt:variant>
      <vt:variant>
        <vt:i4>0</vt:i4>
      </vt:variant>
      <vt:variant>
        <vt:i4>5</vt:i4>
      </vt:variant>
      <vt:variant>
        <vt:lpwstr>mailto:Ingrida.Reizina@tm.gov.lv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"Zemes kadastrālās uzmērīšanas un zemes ierīcības darbu veicēju sertifikācijas, sertifikāta darbības termiņa pagarināšanas un darbības uzraudzības cenrādis" (VSS-781)</dc:title>
  <dc:subject>Izziņa</dc:subject>
  <dc:creator>Liene Liepiņa</dc:creator>
  <cp:keywords/>
  <dc:description>67046137, Ingrida.Reizina@tm.gov.lv</dc:description>
  <cp:lastModifiedBy>Irina Samarina</cp:lastModifiedBy>
  <cp:revision>14</cp:revision>
  <cp:lastPrinted>2021-04-29T12:45:00Z</cp:lastPrinted>
  <dcterms:created xsi:type="dcterms:W3CDTF">2021-04-09T06:08:00Z</dcterms:created>
  <dcterms:modified xsi:type="dcterms:W3CDTF">2021-05-14T12:44:00Z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